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A4" w:rsidRDefault="004E4A4C" w:rsidP="00F104A0">
      <w:pPr>
        <w:pStyle w:val="aa"/>
        <w:framePr w:wrap="around"/>
        <w:ind w:right="1418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</w:rPr>
        <w:t>ICS</w:t>
      </w:r>
      <w:r w:rsidR="004D4CC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65.020.20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BF5CA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F5CA4" w:rsidRDefault="00BF5CA4" w:rsidP="00F104A0">
            <w:pPr>
              <w:pStyle w:val="aa"/>
              <w:framePr w:wrap="around"/>
              <w:ind w:right="14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BAH" o:spid="_x0000_s1026" style="position:absolute;margin-left:-5.25pt;margin-top:0;width:68.25pt;height:15.6pt;z-index:-251644928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Iri/s1QAAAAcBAAAPAAAAAAAAAAEAIAAAACIAAABkcnMvZG93&#10;bnJldi54bWxQSwECFAAUAAAACACHTuJAx6AFH5EBAAAUAwAADgAAAAAAAAABACAAAAAkAQAAZHJz&#10;L2Uyb0RvYy54bWxQSwUGAAAAAAYABgBZAQAAJwUAAAAA&#10;" stroked="f"/>
              </w:pict>
            </w:r>
            <w:r w:rsidR="004D4CCA">
              <w:rPr>
                <w:rFonts w:ascii="Times New Roman" w:hAnsi="Times New Roman" w:cs="Times New Roman" w:hint="eastAsia"/>
              </w:rPr>
              <w:t xml:space="preserve">CCS B </w:t>
            </w:r>
            <w:r w:rsidR="00F104A0">
              <w:rPr>
                <w:rFonts w:ascii="Times New Roman" w:hAnsi="Times New Roman" w:cs="Times New Roman" w:hint="eastAsia"/>
              </w:rPr>
              <w:t>31</w:t>
            </w:r>
          </w:p>
        </w:tc>
      </w:tr>
    </w:tbl>
    <w:p w:rsidR="00BF5CA4" w:rsidRDefault="00BF5CA4">
      <w:pPr>
        <w:pStyle w:val="aa"/>
        <w:framePr w:wrap="around"/>
        <w:rPr>
          <w:rFonts w:ascii="Times New Roman" w:hAnsi="Times New Roman" w:cs="Times New Roman"/>
        </w:rPr>
      </w:pPr>
    </w:p>
    <w:p w:rsidR="00BF5CA4" w:rsidRDefault="004E4A4C">
      <w:pPr>
        <w:pStyle w:val="ab"/>
        <w:framePr w:wrap="arou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DB3301</w:t>
      </w:r>
    </w:p>
    <w:p w:rsidR="00BF5CA4" w:rsidRDefault="004E4A4C">
      <w:pPr>
        <w:pStyle w:val="ad"/>
        <w:framePr w:wrap="around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浙江省</w:t>
      </w:r>
      <w:r>
        <w:rPr>
          <w:rFonts w:ascii="Times New Roman" w:hAnsi="Times New Roman" w:cs="Times New Roman"/>
        </w:rPr>
        <w:t>杭州市地方标准</w:t>
      </w:r>
    </w:p>
    <w:p w:rsidR="00BF5CA4" w:rsidRDefault="004E4A4C">
      <w:pPr>
        <w:pStyle w:val="21"/>
        <w:framePr w:wrap="arou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DB3301/T </w:t>
      </w:r>
      <w:bookmarkStart w:id="0" w:name="StdNo1"/>
      <w:r w:rsidR="00BF5CA4">
        <w:rPr>
          <w:rFonts w:ascii="Times New Roman" w:hAnsi="Times New Roman" w:cs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BF5CA4">
        <w:rPr>
          <w:rFonts w:ascii="Times New Roman" w:hAnsi="Times New Roman" w:cs="Times New Roman"/>
        </w:rPr>
      </w:r>
      <w:r w:rsidR="00BF5CA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XXXXX</w:t>
      </w:r>
      <w:r w:rsidR="00BF5CA4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>—20</w:t>
      </w:r>
      <w:r>
        <w:rPr>
          <w:rFonts w:ascii="Times New Roman" w:hAnsi="Times New Roman" w:cs="Times New Roman"/>
        </w:rPr>
        <w:t>20</w:t>
      </w:r>
    </w:p>
    <w:p w:rsidR="00BF5CA4" w:rsidRDefault="00BF5CA4">
      <w:pPr>
        <w:pStyle w:val="21"/>
        <w:framePr w:wrap="around"/>
        <w:rPr>
          <w:rFonts w:ascii="Times New Roman" w:hAnsi="Times New Roman" w:cs="Times New Roman"/>
        </w:rPr>
      </w:pPr>
    </w:p>
    <w:p w:rsidR="00BF5CA4" w:rsidRDefault="00BF5CA4">
      <w:pPr>
        <w:pStyle w:val="21"/>
        <w:framePr w:wrap="around"/>
        <w:rPr>
          <w:rFonts w:ascii="Times New Roman" w:hAnsi="Times New Roman" w:cs="Times New Roman"/>
        </w:rPr>
      </w:pPr>
    </w:p>
    <w:p w:rsidR="00BF5CA4" w:rsidRDefault="00BF5CA4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BF5CA4" w:rsidRDefault="004E4A4C">
      <w:pPr>
        <w:pStyle w:val="af"/>
        <w:framePr w:wrap="arou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大棚</w:t>
      </w:r>
      <w:r>
        <w:rPr>
          <w:rFonts w:ascii="Times New Roman" w:hAnsi="Times New Roman" w:cs="Times New Roman" w:hint="eastAsia"/>
        </w:rPr>
        <w:t>佛手瓜苗菜</w:t>
      </w:r>
      <w:r>
        <w:rPr>
          <w:rFonts w:ascii="Times New Roman" w:hAnsi="Times New Roman" w:cs="Times New Roman"/>
        </w:rPr>
        <w:t>生产技术规程</w:t>
      </w:r>
    </w:p>
    <w:p w:rsidR="00BF5CA4" w:rsidRDefault="00BF5CA4">
      <w:pPr>
        <w:pStyle w:val="af0"/>
        <w:framePr w:wrap="around"/>
        <w:rPr>
          <w:rFonts w:hAnsi="Times New Roman" w:cs="Times New Roman"/>
        </w:rPr>
      </w:pPr>
    </w:p>
    <w:p w:rsidR="00BF5CA4" w:rsidRDefault="00BF5CA4">
      <w:pPr>
        <w:pStyle w:val="af0"/>
        <w:framePr w:wrap="around"/>
        <w:rPr>
          <w:rFonts w:hAnsi="Times New Roman" w:cs="Times New Roman"/>
        </w:rPr>
      </w:pPr>
    </w:p>
    <w:p w:rsidR="00BF5CA4" w:rsidRDefault="004E4A4C">
      <w:pPr>
        <w:pStyle w:val="af0"/>
        <w:framePr w:wrap="around"/>
        <w:rPr>
          <w:rFonts w:hAnsi="Times New Roman" w:cs="Times New Roman"/>
        </w:rPr>
      </w:pPr>
      <w:r>
        <w:rPr>
          <w:rFonts w:hAnsi="Times New Roman" w:cs="Times New Roman"/>
        </w:rPr>
        <w:t>（</w:t>
      </w:r>
      <w:r>
        <w:rPr>
          <w:rFonts w:hAnsi="Times New Roman" w:cs="Times New Roman" w:hint="eastAsia"/>
        </w:rPr>
        <w:t>报批</w:t>
      </w:r>
      <w:r>
        <w:rPr>
          <w:rFonts w:hAnsi="Times New Roman" w:cs="Times New Roman"/>
        </w:rPr>
        <w:t>稿）</w:t>
      </w:r>
    </w:p>
    <w:p w:rsidR="00BF5CA4" w:rsidRDefault="00BF5CA4">
      <w:pPr>
        <w:pStyle w:val="af0"/>
        <w:framePr w:wrap="around"/>
        <w:rPr>
          <w:rFonts w:hAnsi="Times New Roman" w:cs="Times New Roman"/>
        </w:rPr>
      </w:pPr>
      <w:r>
        <w:rPr>
          <w:rFonts w:hAnsi="Times New Roman" w:cs="Times New Roman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4E4A4C">
        <w:rPr>
          <w:rFonts w:hAnsi="Times New Roman" w:cs="Times New Roman"/>
        </w:rPr>
        <w:instrText xml:space="preserve"> FORMTEXT </w:instrText>
      </w:r>
      <w:r>
        <w:rPr>
          <w:rFonts w:hAnsi="Times New Roman" w:cs="Times New Roman"/>
        </w:rPr>
      </w:r>
      <w:r>
        <w:rPr>
          <w:rFonts w:hAnsi="Times New Roman" w:cs="Times New Roman"/>
        </w:rPr>
        <w:fldChar w:fldCharType="end"/>
      </w:r>
    </w:p>
    <w:p w:rsidR="00BF5CA4" w:rsidRDefault="004E4A4C">
      <w:pPr>
        <w:pStyle w:val="af4"/>
        <w:framePr w:wrap="around" w:hAnchor="page" w:x="1104" w:y="1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- </w:t>
      </w:r>
      <w:r w:rsidR="00BF5CA4">
        <w:rPr>
          <w:rFonts w:ascii="Times New Roman" w:hAnsi="Times New Roman" w:cs="Times New Roman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BF5CA4">
        <w:rPr>
          <w:rFonts w:ascii="Times New Roman" w:hAnsi="Times New Roman" w:cs="Times New Roman"/>
        </w:rPr>
      </w:r>
      <w:r w:rsidR="00BF5CA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XX</w:t>
      </w:r>
      <w:r w:rsidR="00BF5CA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- </w:t>
      </w:r>
      <w:bookmarkStart w:id="1" w:name="FD"/>
      <w:r w:rsidR="00BF5CA4">
        <w:rPr>
          <w:rFonts w:ascii="Times New Roman" w:hAnsi="Times New Roman" w:cs="Times New Roman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BF5CA4">
        <w:rPr>
          <w:rFonts w:ascii="Times New Roman" w:hAnsi="Times New Roman" w:cs="Times New Roman"/>
        </w:rPr>
      </w:r>
      <w:r w:rsidR="00BF5CA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XX</w:t>
      </w:r>
      <w:r w:rsidR="00BF5CA4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>发布</w:t>
      </w:r>
      <w:r w:rsidR="00BF5CA4">
        <w:rPr>
          <w:rFonts w:ascii="Times New Roman" w:hAnsi="Times New Roman" w:cs="Times New Roman"/>
        </w:rPr>
        <w:pict>
          <v:line id="Line 10" o:spid="_x0000_s1030" style="position:absolute;z-index:251666432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WHazzWAAAACwEAAA8AAAAAAAAAAQAgAAAAIgAAAGRycy9kb3ducmV2LnhtbFBL&#10;AQIUABQAAAAIAIdO4kCmH4dJvwEAAIwDAAAOAAAAAAAAAAEAIAAAACUBAABkcnMvZTJvRG9jLnht&#10;bFBLBQYAAAAABgAGAFkBAABWBQAAAAA=&#10;">
            <w10:wrap anchory="page"/>
            <w10:anchorlock/>
          </v:line>
        </w:pict>
      </w:r>
    </w:p>
    <w:bookmarkStart w:id="2" w:name="SY"/>
    <w:p w:rsidR="00BF5CA4" w:rsidRDefault="00BF5CA4">
      <w:pPr>
        <w:pStyle w:val="af6"/>
        <w:framePr w:wrap="around" w:hAnchor="page" w:x="6984" w:y="1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4E4A4C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4E4A4C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fldChar w:fldCharType="end"/>
      </w:r>
      <w:bookmarkEnd w:id="2"/>
      <w:r w:rsidR="004E4A4C">
        <w:rPr>
          <w:rFonts w:ascii="Times New Roman" w:hAnsi="Times New Roman" w:cs="Times New Roman"/>
        </w:rPr>
        <w:t xml:space="preserve"> - </w:t>
      </w:r>
      <w:bookmarkStart w:id="3" w:name="SM"/>
      <w:r>
        <w:rPr>
          <w:rFonts w:ascii="Times New Roman" w:hAnsi="Times New Roman" w:cs="Times New Roman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4E4A4C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4E4A4C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fldChar w:fldCharType="end"/>
      </w:r>
      <w:bookmarkEnd w:id="3"/>
      <w:r w:rsidR="004E4A4C">
        <w:rPr>
          <w:rFonts w:ascii="Times New Roman" w:hAnsi="Times New Roman" w:cs="Times New Roman"/>
        </w:rPr>
        <w:t xml:space="preserve"> - </w:t>
      </w:r>
      <w:bookmarkStart w:id="4" w:name="SD"/>
      <w:r>
        <w:rPr>
          <w:rFonts w:ascii="Times New Roman" w:hAnsi="Times New Roman" w:cs="Times New Roman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4E4A4C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4E4A4C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fldChar w:fldCharType="end"/>
      </w:r>
      <w:bookmarkEnd w:id="4"/>
      <w:r w:rsidR="004E4A4C">
        <w:rPr>
          <w:rFonts w:ascii="Times New Roman" w:hAnsi="Times New Roman" w:cs="Times New Roman"/>
        </w:rPr>
        <w:t>实施</w:t>
      </w:r>
    </w:p>
    <w:p w:rsidR="00BF5CA4" w:rsidRDefault="00BF5CA4">
      <w:pPr>
        <w:pStyle w:val="af8"/>
        <w:framePr w:wrap="arou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0"/>
        </w:rPr>
        <w:pict>
          <v:rect id="LB" o:spid="_x0000_s1029" style="position:absolute;left:0;text-align:left;margin-left:142.55pt;margin-top:-310.45pt;width:100pt;height:24pt;z-index:-25165312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m17tbZAAAADQEAAA8AAAAAAAAAAQAgAAAAIgAAAGRycy9kb3du&#10;cmV2LnhtbFBLAQIUABQAAAAIAIdO4kADtgICjAEAABQDAAAOAAAAAAAAAAEAIAAAACgBAABkcnMv&#10;ZTJvRG9jLnhtbFBLBQYAAAAABgAGAFkBAAAmBQAAAAA=&#10;" stroked="f"/>
        </w:pict>
      </w:r>
      <w:r>
        <w:rPr>
          <w:rFonts w:ascii="Times New Roman" w:hAnsi="Times New Roman" w:cs="Times New Roman"/>
          <w:w w:val="100"/>
        </w:rPr>
        <w:pict>
          <v:rect id="DT" o:spid="_x0000_s1028" style="position:absolute;left:0;text-align:left;margin-left:347.55pt;margin-top:-585.45pt;width:90pt;height:18pt;z-index:-251654144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38mKEdoAAAAPAQAADwAAAAAAAAABACAAAAAiAAAAZHJzL2Rv&#10;d25yZXYueG1sUEsBAhQAFAAAAAgAh07iQP80OX6NAQAAFAMAAA4AAAAAAAAAAQAgAAAAKQEAAGRy&#10;cy9lMm9Eb2MueG1sUEsFBgAAAAAGAAYAWQEAACgFAAAAAA==&#10;" stroked="f"/>
        </w:pict>
      </w:r>
      <w:r>
        <w:rPr>
          <w:rFonts w:ascii="Times New Roman" w:hAnsi="Times New Roman" w:cs="Times New Roman"/>
          <w:w w:val="100"/>
        </w:rPr>
        <w:pict>
          <v:line id="Line 11" o:spid="_x0000_s1027" style="position:absolute;left:0;text-align:left;z-index:251667456" from="-36.6pt,-552.85pt" to="445.3pt,-552.85pt" o:gfxdata="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slkaDYAAAADwEAAA8AAAAAAAAAAQAgAAAAIgAAAGRycy9kb3ducmV2Lnht&#10;bFBLAQIUABQAAAAIAIdO4kBFPvk6wAEAAIwDAAAOAAAAAAAAAAEAIAAAACcBAABkcnMvZTJvRG9j&#10;LnhtbFBLBQYAAAAABgAGAFkBAABZBQAAAAA=&#10;"/>
        </w:pict>
      </w:r>
      <w:r w:rsidR="004E4A4C">
        <w:rPr>
          <w:rFonts w:ascii="Times New Roman" w:hAnsi="Times New Roman" w:cs="Times New Roman"/>
        </w:rPr>
        <w:t>杭州市市场</w:t>
      </w:r>
      <w:r w:rsidR="004E4A4C">
        <w:rPr>
          <w:rFonts w:ascii="Times New Roman" w:hAnsi="Times New Roman" w:cs="Times New Roman" w:hint="eastAsia"/>
        </w:rPr>
        <w:t>监督管理</w:t>
      </w:r>
      <w:r w:rsidR="004E4A4C">
        <w:rPr>
          <w:rFonts w:ascii="Times New Roman" w:hAnsi="Times New Roman" w:cs="Times New Roman"/>
        </w:rPr>
        <w:t>局</w:t>
      </w:r>
      <w:r w:rsidR="004E4A4C">
        <w:rPr>
          <w:rFonts w:ascii="Times New Roman" w:hAnsi="Times New Roman" w:cs="Times New Roman"/>
        </w:rPr>
        <w:t>   </w:t>
      </w:r>
      <w:r w:rsidR="004E4A4C">
        <w:rPr>
          <w:rStyle w:val="afb"/>
          <w:rFonts w:ascii="Times New Roman" w:hAnsi="Times New Roman" w:cs="Times New Roman"/>
        </w:rPr>
        <w:t>发布</w:t>
      </w:r>
    </w:p>
    <w:p w:rsidR="00BF5CA4" w:rsidRDefault="00BF5CA4">
      <w:pPr>
        <w:pStyle w:val="afa"/>
        <w:rPr>
          <w:rFonts w:ascii="Times New Roman" w:hAnsi="Times New Roman" w:cs="Times New Roman"/>
        </w:rPr>
        <w:sectPr w:rsidR="00BF5CA4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</w:p>
    <w:p w:rsidR="00BF5CA4" w:rsidRDefault="004E4A4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前</w:t>
      </w:r>
      <w:r w:rsidR="00227829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言</w:t>
      </w:r>
    </w:p>
    <w:p w:rsidR="00BF5CA4" w:rsidRDefault="00BF5CA4">
      <w:pPr>
        <w:ind w:firstLineChars="194" w:firstLine="407"/>
        <w:rPr>
          <w:rFonts w:ascii="Times New Roman" w:hAnsi="Times New Roman" w:cs="Times New Roman"/>
        </w:rPr>
      </w:pPr>
    </w:p>
    <w:p w:rsidR="00BF5CA4" w:rsidRDefault="00BF5CA4">
      <w:pPr>
        <w:ind w:firstLineChars="194" w:firstLine="407"/>
        <w:rPr>
          <w:rFonts w:ascii="Times New Roman" w:hAnsi="Times New Roman" w:cs="Times New Roman"/>
        </w:rPr>
      </w:pPr>
    </w:p>
    <w:p w:rsidR="00BF5CA4" w:rsidRDefault="004E4A4C">
      <w:pPr>
        <w:ind w:firstLineChars="194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本标准按</w:t>
      </w:r>
      <w:r>
        <w:rPr>
          <w:rFonts w:ascii="Times New Roman" w:hAnsi="Times New Roman" w:cs="Times New Roman"/>
        </w:rPr>
        <w:t>GB/T 1.1</w:t>
      </w:r>
      <w:r>
        <w:rPr>
          <w:rFonts w:ascii="Times New Roman" w:hAnsi="Times New Roman" w:cs="Times New Roman"/>
        </w:rPr>
        <w:t>给出的规则起草。</w:t>
      </w:r>
    </w:p>
    <w:p w:rsidR="00BF5CA4" w:rsidRDefault="004E4A4C">
      <w:pPr>
        <w:ind w:firstLineChars="194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本标准由</w:t>
      </w:r>
      <w:r>
        <w:rPr>
          <w:rFonts w:ascii="Times New Roman" w:hAnsi="Times New Roman" w:cs="Times New Roman"/>
        </w:rPr>
        <w:t>杭州市农业农村局</w:t>
      </w:r>
      <w:r>
        <w:rPr>
          <w:rFonts w:ascii="Times New Roman" w:hAnsi="Times New Roman" w:cs="Times New Roman"/>
        </w:rPr>
        <w:t>提出并归口。</w:t>
      </w:r>
    </w:p>
    <w:p w:rsidR="00BF5CA4" w:rsidRDefault="004E4A4C">
      <w:pPr>
        <w:ind w:firstLineChars="194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本标准主要起草单位：建德市宁江生态农业开发有限公司、建德市农业技术推广中心。</w:t>
      </w:r>
    </w:p>
    <w:p w:rsidR="00BF5CA4" w:rsidRDefault="004E4A4C">
      <w:pPr>
        <w:ind w:firstLineChars="194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本标准起草人：孙加焱、赵帅锋、柯汉云、胡选祥、余红伟、叶文军、童小平。</w:t>
      </w:r>
    </w:p>
    <w:p w:rsidR="00BF5CA4" w:rsidRDefault="00BF5CA4">
      <w:pPr>
        <w:ind w:firstLineChars="194" w:firstLine="407"/>
        <w:rPr>
          <w:rFonts w:ascii="Times New Roman" w:hAnsi="Times New Roman" w:cs="Times New Roman"/>
        </w:rPr>
      </w:pPr>
    </w:p>
    <w:p w:rsidR="00BF5CA4" w:rsidRDefault="00BF5CA4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F5CA4" w:rsidRDefault="00BF5CA4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F5CA4" w:rsidRDefault="004E4A4C">
      <w:pPr>
        <w:rPr>
          <w:rFonts w:ascii="Times New Roman" w:eastAsia="黑体" w:hAnsi="Times New Roman" w:cs="Times New Roman"/>
          <w:kern w:val="0"/>
          <w:sz w:val="32"/>
          <w:szCs w:val="20"/>
        </w:rPr>
      </w:pPr>
      <w:r>
        <w:rPr>
          <w:rFonts w:ascii="Times New Roman" w:eastAsia="黑体" w:hAnsi="Times New Roman" w:cs="Times New Roman"/>
          <w:kern w:val="0"/>
          <w:sz w:val="32"/>
          <w:szCs w:val="20"/>
        </w:rPr>
        <w:br w:type="page"/>
      </w:r>
    </w:p>
    <w:sdt>
      <w:sdtPr>
        <w:rPr>
          <w:rFonts w:ascii="宋体" w:eastAsia="宋体" w:hAnsi="宋体"/>
        </w:rPr>
        <w:id w:val="147467276"/>
        <w:docPartObj>
          <w:docPartGallery w:val="Table of Contents"/>
          <w:docPartUnique/>
        </w:docPartObj>
      </w:sdtPr>
      <w:sdtEndPr>
        <w:rPr>
          <w:rFonts w:ascii="Times New Roman" w:eastAsia="黑体" w:hAnsi="Times New Roman" w:cs="Times New Roman"/>
          <w:kern w:val="0"/>
          <w:szCs w:val="20"/>
        </w:rPr>
      </w:sdtEndPr>
      <w:sdtContent>
        <w:p w:rsidR="00227829" w:rsidRDefault="00227829">
          <w:pPr>
            <w:jc w:val="center"/>
            <w:rPr>
              <w:sz w:val="28"/>
              <w:szCs w:val="28"/>
            </w:rPr>
          </w:pPr>
          <w:r>
            <w:rPr>
              <w:rFonts w:ascii="Times New Roman" w:eastAsia="黑体" w:hAnsi="Times New Roman" w:cs="Times New Roman" w:hint="eastAsia"/>
              <w:sz w:val="32"/>
              <w:szCs w:val="32"/>
            </w:rPr>
            <w:t>目</w:t>
          </w:r>
          <w:r>
            <w:rPr>
              <w:rFonts w:ascii="Times New Roman" w:eastAsia="黑体" w:hAnsi="Times New Roman" w:cs="Times New Roman" w:hint="eastAsia"/>
              <w:sz w:val="32"/>
              <w:szCs w:val="32"/>
            </w:rPr>
            <w:t xml:space="preserve">  </w:t>
          </w:r>
          <w:r>
            <w:rPr>
              <w:rFonts w:ascii="Times New Roman" w:eastAsia="黑体" w:hAnsi="Times New Roman" w:cs="Times New Roman" w:hint="eastAsia"/>
              <w:sz w:val="32"/>
              <w:szCs w:val="32"/>
            </w:rPr>
            <w:t>录</w:t>
          </w:r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r>
            <w:rPr>
              <w:rFonts w:ascii="Times New Roman" w:eastAsia="黑体" w:hAnsi="Times New Roman"/>
              <w:sz w:val="28"/>
              <w:szCs w:val="28"/>
            </w:rPr>
            <w:fldChar w:fldCharType="begin"/>
          </w:r>
          <w:r>
            <w:rPr>
              <w:rFonts w:ascii="Times New Roman" w:eastAsia="黑体" w:hAnsi="Times New Roman"/>
              <w:sz w:val="28"/>
              <w:szCs w:val="28"/>
            </w:rPr>
            <w:instrText xml:space="preserve">TOC \o "1-1" \h \u </w:instrText>
          </w:r>
          <w:r>
            <w:rPr>
              <w:rFonts w:ascii="Times New Roman" w:eastAsia="黑体" w:hAnsi="Times New Roman"/>
              <w:sz w:val="28"/>
              <w:szCs w:val="28"/>
            </w:rPr>
            <w:fldChar w:fldCharType="separate"/>
          </w:r>
          <w:hyperlink w:anchor="_Toc9720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1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范围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_Toc9720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1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6084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2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规范性引用文件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_Toc26084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1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16217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>3 术语和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定义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_Toc16217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1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7647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4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产地选择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_Toc27647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1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7889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5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整地</w:t>
            </w:r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>施基肥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_Toc27889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1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32667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6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播种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_Toc32667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2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18571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7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田间管理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_Toc18571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2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6281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8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病虫害防治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_Toc26281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3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8275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 xml:space="preserve">9 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  <w:lang/>
              </w:rPr>
              <w:t>采收</w:t>
            </w:r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>和采收后处理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_Toc28275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3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520" w:history="1">
            <w:r w:rsidRPr="00F104A0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lang/>
              </w:rPr>
              <w:t>10 技术模式图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_Toc2520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4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Pr="00F104A0" w:rsidRDefault="00227829">
          <w:pPr>
            <w:pStyle w:val="WPSOffice1"/>
            <w:tabs>
              <w:tab w:val="right" w:leader="dot" w:pos="8306"/>
            </w:tabs>
            <w:rPr>
              <w:rFonts w:asciiTheme="minorEastAsia" w:eastAsiaTheme="minorEastAsia" w:hAnsiTheme="minorEastAsia"/>
              <w:noProof/>
              <w:sz w:val="21"/>
              <w:szCs w:val="21"/>
            </w:rPr>
          </w:pPr>
          <w:hyperlink w:anchor="_Toc21457" w:history="1">
            <w:r w:rsidRPr="00F104A0">
              <w:rPr>
                <w:rFonts w:asciiTheme="minorEastAsia" w:eastAsiaTheme="minorEastAsia" w:hAnsiTheme="minorEastAsia" w:cstheme="minorEastAsia" w:hint="eastAsia"/>
                <w:bCs/>
                <w:noProof/>
                <w:sz w:val="21"/>
                <w:szCs w:val="21"/>
              </w:rPr>
              <w:t>附录A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_Toc21457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5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227829" w:rsidRDefault="00227829">
          <w:pPr>
            <w:pStyle w:val="WPSOffice1"/>
            <w:tabs>
              <w:tab w:val="right" w:leader="dot" w:pos="8306"/>
            </w:tabs>
            <w:rPr>
              <w:noProof/>
              <w:sz w:val="28"/>
              <w:szCs w:val="28"/>
            </w:rPr>
          </w:pPr>
          <w:hyperlink w:anchor="_Toc17435" w:history="1">
            <w:r w:rsidRPr="00F104A0">
              <w:rPr>
                <w:rFonts w:asciiTheme="minorEastAsia" w:eastAsiaTheme="minorEastAsia" w:hAnsiTheme="minorEastAsia" w:cstheme="minorEastAsia" w:hint="eastAsia"/>
                <w:bCs/>
                <w:noProof/>
                <w:sz w:val="21"/>
                <w:szCs w:val="21"/>
              </w:rPr>
              <w:t>附</w:t>
            </w:r>
            <w:r w:rsidRPr="00F104A0">
              <w:rPr>
                <w:rFonts w:asciiTheme="minorEastAsia" w:eastAsiaTheme="minorEastAsia" w:hAnsiTheme="minorEastAsia" w:cstheme="minorEastAsia"/>
                <w:bCs/>
                <w:noProof/>
                <w:sz w:val="21"/>
                <w:szCs w:val="21"/>
              </w:rPr>
              <w:t>录</w:t>
            </w:r>
            <w:r w:rsidRPr="00F104A0">
              <w:rPr>
                <w:rFonts w:asciiTheme="minorEastAsia" w:eastAsiaTheme="minorEastAsia" w:hAnsiTheme="minorEastAsia" w:cstheme="minorEastAsia" w:hint="eastAsia"/>
                <w:bCs/>
                <w:noProof/>
                <w:sz w:val="21"/>
                <w:szCs w:val="21"/>
              </w:rPr>
              <w:t>B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ab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begin"/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instrText xml:space="preserve"> PAGEREF _Toc17435 </w:instrTex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separate"/>
            </w:r>
            <w:r w:rsidR="004D4CCA"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6</w:t>
            </w:r>
            <w:r w:rsidRPr="00F104A0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fldChar w:fldCharType="end"/>
            </w:r>
          </w:hyperlink>
        </w:p>
        <w:p w:rsidR="00BF5CA4" w:rsidRDefault="00227829">
          <w:pPr>
            <w:rPr>
              <w:rFonts w:ascii="Times New Roman" w:eastAsia="黑体" w:hAnsi="Times New Roman" w:cs="Times New Roman"/>
              <w:kern w:val="0"/>
              <w:sz w:val="32"/>
              <w:szCs w:val="20"/>
            </w:rPr>
          </w:pPr>
          <w:r>
            <w:rPr>
              <w:rFonts w:ascii="Times New Roman" w:eastAsia="黑体" w:hAnsi="Times New Roman" w:cs="Times New Roman"/>
              <w:kern w:val="0"/>
              <w:sz w:val="28"/>
              <w:szCs w:val="28"/>
            </w:rPr>
            <w:fldChar w:fldCharType="end"/>
          </w:r>
        </w:p>
      </w:sdtContent>
    </w:sdt>
    <w:p w:rsidR="00BF5CA4" w:rsidRDefault="00BF5CA4">
      <w:pPr>
        <w:pStyle w:val="afa"/>
        <w:ind w:firstLineChars="0" w:firstLine="0"/>
        <w:sectPr w:rsidR="00BF5C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5CA4" w:rsidRDefault="004E4A4C">
      <w:pPr>
        <w:jc w:val="center"/>
        <w:outlineLvl w:val="0"/>
        <w:rPr>
          <w:rFonts w:ascii="Times New Roman" w:eastAsia="黑体" w:hAnsi="Times New Roman" w:cs="Times New Roman"/>
          <w:sz w:val="40"/>
          <w:szCs w:val="40"/>
        </w:rPr>
      </w:pPr>
      <w:bookmarkStart w:id="5" w:name="_Toc28680"/>
      <w:r>
        <w:rPr>
          <w:rFonts w:ascii="Times New Roman" w:eastAsia="黑体" w:hAnsi="Times New Roman" w:cs="Times New Roman"/>
          <w:sz w:val="40"/>
          <w:szCs w:val="40"/>
        </w:rPr>
        <w:lastRenderedPageBreak/>
        <w:t>大棚</w:t>
      </w:r>
      <w:r>
        <w:rPr>
          <w:rFonts w:ascii="Times New Roman" w:eastAsia="黑体" w:hAnsi="Times New Roman" w:cs="Times New Roman" w:hint="eastAsia"/>
          <w:sz w:val="40"/>
          <w:szCs w:val="40"/>
        </w:rPr>
        <w:t>佛手瓜苗菜</w:t>
      </w:r>
      <w:r>
        <w:rPr>
          <w:rFonts w:ascii="Times New Roman" w:eastAsia="黑体" w:hAnsi="Times New Roman" w:cs="Times New Roman"/>
          <w:sz w:val="40"/>
          <w:szCs w:val="40"/>
        </w:rPr>
        <w:t>生产技术规程</w:t>
      </w:r>
      <w:bookmarkEnd w:id="5"/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6" w:name="_Toc15057"/>
      <w:bookmarkStart w:id="7" w:name="_Toc9720"/>
      <w:r>
        <w:rPr>
          <w:rFonts w:ascii="Times New Roman"/>
          <w:szCs w:val="22"/>
          <w:lang/>
        </w:rPr>
        <w:t>范围</w:t>
      </w:r>
      <w:bookmarkEnd w:id="6"/>
      <w:bookmarkEnd w:id="7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本标准规定了大棚</w:t>
      </w: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的</w:t>
      </w:r>
      <w:r>
        <w:rPr>
          <w:rFonts w:ascii="Times New Roman" w:hAnsi="Times New Roman" w:cs="Times New Roman" w:hint="eastAsia"/>
          <w:kern w:val="2"/>
          <w:szCs w:val="24"/>
        </w:rPr>
        <w:t>术语和定义、</w:t>
      </w:r>
      <w:r>
        <w:rPr>
          <w:rFonts w:ascii="Times New Roman" w:hAnsi="Times New Roman" w:cs="Times New Roman"/>
          <w:kern w:val="2"/>
          <w:szCs w:val="24"/>
        </w:rPr>
        <w:t>产地选择、整地</w:t>
      </w:r>
      <w:r>
        <w:rPr>
          <w:rFonts w:ascii="Times New Roman" w:hAnsi="Times New Roman" w:cs="Times New Roman" w:hint="eastAsia"/>
          <w:kern w:val="2"/>
          <w:szCs w:val="24"/>
        </w:rPr>
        <w:t>施基肥</w:t>
      </w:r>
      <w:r>
        <w:rPr>
          <w:rFonts w:ascii="Times New Roman" w:hAnsi="Times New Roman" w:cs="Times New Roman"/>
          <w:kern w:val="2"/>
          <w:szCs w:val="24"/>
        </w:rPr>
        <w:t>、播种、</w:t>
      </w:r>
      <w:r>
        <w:rPr>
          <w:rFonts w:ascii="Times New Roman" w:hAnsi="Times New Roman" w:cs="Times New Roman" w:hint="eastAsia"/>
          <w:kern w:val="2"/>
          <w:szCs w:val="24"/>
        </w:rPr>
        <w:t>田间</w:t>
      </w:r>
      <w:r>
        <w:rPr>
          <w:rFonts w:ascii="Times New Roman" w:hAnsi="Times New Roman" w:cs="Times New Roman"/>
          <w:kern w:val="2"/>
          <w:szCs w:val="24"/>
        </w:rPr>
        <w:t>管理、病虫害防治、采收</w:t>
      </w:r>
      <w:r>
        <w:rPr>
          <w:rFonts w:ascii="Times New Roman" w:hAnsi="Times New Roman" w:cs="Times New Roman" w:hint="eastAsia"/>
          <w:kern w:val="2"/>
          <w:szCs w:val="24"/>
        </w:rPr>
        <w:t>和</w:t>
      </w:r>
      <w:r>
        <w:rPr>
          <w:rFonts w:ascii="Times New Roman" w:hAnsi="Times New Roman" w:cs="Times New Roman"/>
          <w:kern w:val="2"/>
          <w:szCs w:val="24"/>
        </w:rPr>
        <w:t>采</w:t>
      </w:r>
      <w:r>
        <w:rPr>
          <w:rFonts w:ascii="Times New Roman" w:hAnsi="Times New Roman" w:cs="Times New Roman" w:hint="eastAsia"/>
          <w:kern w:val="2"/>
          <w:szCs w:val="24"/>
        </w:rPr>
        <w:t>收</w:t>
      </w:r>
      <w:r>
        <w:rPr>
          <w:rFonts w:ascii="Times New Roman" w:hAnsi="Times New Roman" w:cs="Times New Roman"/>
          <w:kern w:val="2"/>
          <w:szCs w:val="24"/>
        </w:rPr>
        <w:t>后处理</w:t>
      </w:r>
      <w:r>
        <w:rPr>
          <w:rFonts w:ascii="Times New Roman" w:hAnsi="Times New Roman" w:cs="Times New Roman" w:hint="eastAsia"/>
          <w:kern w:val="2"/>
          <w:szCs w:val="24"/>
        </w:rPr>
        <w:t>、技术模式图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本标准适用于多年生大棚</w:t>
      </w: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的生产和管理。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8" w:name="_Toc25265"/>
      <w:bookmarkStart w:id="9" w:name="_Toc26084"/>
      <w:r>
        <w:rPr>
          <w:rFonts w:ascii="Times New Roman"/>
          <w:szCs w:val="22"/>
          <w:lang/>
        </w:rPr>
        <w:t>规范性引用文件</w:t>
      </w:r>
      <w:bookmarkEnd w:id="8"/>
      <w:bookmarkEnd w:id="9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下列文件</w:t>
      </w:r>
      <w:r>
        <w:rPr>
          <w:rFonts w:ascii="Times New Roman" w:hAnsi="Times New Roman" w:cs="Times New Roman" w:hint="eastAsia"/>
          <w:kern w:val="2"/>
          <w:szCs w:val="24"/>
        </w:rPr>
        <w:t>对本文件的应用是必不可少的，凡是注日期的引用文件，仅注日期的版本适用于本文件。凡是不注日期的引用文件，其最新版本（包括所有的修改单）适用于本文件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GB5084</w:t>
      </w:r>
      <w:r>
        <w:rPr>
          <w:rFonts w:ascii="Times New Roman" w:hAnsi="Times New Roman" w:cs="Times New Roman"/>
          <w:kern w:val="2"/>
          <w:szCs w:val="24"/>
        </w:rPr>
        <w:t>农田灌溉水质量标准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GB/T 8321</w:t>
      </w:r>
      <w:r>
        <w:rPr>
          <w:rFonts w:ascii="Times New Roman" w:hAnsi="Times New Roman" w:cs="Times New Roman" w:hint="eastAsia"/>
          <w:kern w:val="2"/>
          <w:szCs w:val="24"/>
        </w:rPr>
        <w:t>（所有部分）</w:t>
      </w:r>
      <w:r>
        <w:rPr>
          <w:rFonts w:ascii="Times New Roman" w:hAnsi="Times New Roman" w:cs="Times New Roman"/>
          <w:kern w:val="2"/>
          <w:szCs w:val="24"/>
        </w:rPr>
        <w:t>农药合理使用准则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NY/T 496</w:t>
      </w:r>
      <w:r>
        <w:rPr>
          <w:rFonts w:ascii="Times New Roman" w:hAnsi="Times New Roman" w:cs="Times New Roman"/>
          <w:kern w:val="2"/>
          <w:szCs w:val="24"/>
        </w:rPr>
        <w:t>肥料合理使用准则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NY/T 1276</w:t>
      </w:r>
      <w:r>
        <w:rPr>
          <w:rFonts w:ascii="Times New Roman" w:hAnsi="Times New Roman" w:cs="Times New Roman"/>
          <w:kern w:val="2"/>
          <w:szCs w:val="24"/>
        </w:rPr>
        <w:t>农药安全使用规范</w:t>
      </w:r>
      <w:r>
        <w:rPr>
          <w:rFonts w:ascii="Times New Roman" w:hAnsi="Times New Roman" w:cs="Times New Roman"/>
          <w:kern w:val="2"/>
          <w:szCs w:val="24"/>
        </w:rPr>
        <w:t xml:space="preserve">  </w:t>
      </w:r>
      <w:r>
        <w:rPr>
          <w:rFonts w:ascii="Times New Roman" w:hAnsi="Times New Roman" w:cs="Times New Roman"/>
          <w:kern w:val="2"/>
          <w:szCs w:val="24"/>
        </w:rPr>
        <w:t>总则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NY</w:t>
      </w:r>
      <w:r>
        <w:rPr>
          <w:rFonts w:ascii="Times New Roman" w:hAnsi="Times New Roman" w:cs="Times New Roman" w:hint="eastAsia"/>
          <w:kern w:val="2"/>
          <w:szCs w:val="24"/>
        </w:rPr>
        <w:t>/T</w:t>
      </w:r>
      <w:r>
        <w:rPr>
          <w:rFonts w:ascii="Times New Roman" w:hAnsi="Times New Roman" w:cs="Times New Roman"/>
          <w:kern w:val="2"/>
          <w:szCs w:val="24"/>
        </w:rPr>
        <w:t xml:space="preserve"> 5010</w:t>
      </w:r>
      <w:r>
        <w:rPr>
          <w:rFonts w:ascii="Times New Roman" w:hAnsi="Times New Roman" w:cs="Times New Roman"/>
          <w:kern w:val="2"/>
          <w:szCs w:val="24"/>
        </w:rPr>
        <w:t>无公害</w:t>
      </w:r>
      <w:r>
        <w:rPr>
          <w:rFonts w:ascii="Times New Roman" w:hAnsi="Times New Roman" w:cs="Times New Roman" w:hint="eastAsia"/>
          <w:kern w:val="2"/>
          <w:szCs w:val="24"/>
        </w:rPr>
        <w:t>农产品种植业</w:t>
      </w:r>
      <w:r>
        <w:rPr>
          <w:rFonts w:ascii="Times New Roman" w:hAnsi="Times New Roman" w:cs="Times New Roman"/>
          <w:kern w:val="2"/>
          <w:szCs w:val="24"/>
        </w:rPr>
        <w:t>产地环境条件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DB33/T 865</w:t>
      </w:r>
      <w:r>
        <w:rPr>
          <w:rFonts w:ascii="Times New Roman" w:hAnsi="Times New Roman" w:cs="Times New Roman"/>
          <w:kern w:val="2"/>
          <w:szCs w:val="24"/>
        </w:rPr>
        <w:t>农用单体钢架大棚安全技术规范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10" w:name="_Toc17737"/>
      <w:bookmarkStart w:id="11" w:name="_Toc16217"/>
      <w:r>
        <w:rPr>
          <w:rFonts w:ascii="Times New Roman" w:hint="eastAsia"/>
          <w:szCs w:val="22"/>
          <w:lang/>
        </w:rPr>
        <w:t>术语和</w:t>
      </w:r>
      <w:r>
        <w:rPr>
          <w:rFonts w:ascii="Times New Roman"/>
          <w:szCs w:val="22"/>
          <w:lang/>
        </w:rPr>
        <w:t>定义</w:t>
      </w:r>
      <w:bookmarkEnd w:id="10"/>
      <w:bookmarkEnd w:id="11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下列术语和定义适用于本</w:t>
      </w:r>
      <w:r>
        <w:rPr>
          <w:rFonts w:ascii="Times New Roman" w:hAnsi="Times New Roman" w:cs="Times New Roman" w:hint="eastAsia"/>
          <w:kern w:val="2"/>
          <w:szCs w:val="24"/>
        </w:rPr>
        <w:t>文件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BF5CA4" w:rsidP="00B33545">
      <w:pPr>
        <w:pStyle w:val="a2"/>
        <w:spacing w:beforeLines="50" w:afterLines="50"/>
        <w:rPr>
          <w:szCs w:val="21"/>
          <w:lang/>
        </w:rPr>
      </w:pPr>
      <w:bookmarkStart w:id="12" w:name="_Toc23045"/>
      <w:bookmarkEnd w:id="12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佛手瓜苗菜</w:t>
      </w:r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俗</w:t>
      </w:r>
      <w:r>
        <w:rPr>
          <w:rFonts w:ascii="Times New Roman" w:hAnsi="Times New Roman" w:cs="Times New Roman"/>
          <w:kern w:val="2"/>
          <w:szCs w:val="24"/>
        </w:rPr>
        <w:t>称</w:t>
      </w:r>
      <w:r>
        <w:rPr>
          <w:rFonts w:ascii="Times New Roman" w:hAnsi="Times New Roman" w:cs="Times New Roman" w:hint="eastAsia"/>
          <w:kern w:val="2"/>
          <w:szCs w:val="24"/>
        </w:rPr>
        <w:t>龙须</w:t>
      </w:r>
      <w:r>
        <w:rPr>
          <w:rFonts w:ascii="Times New Roman" w:hAnsi="Times New Roman" w:cs="Times New Roman"/>
          <w:kern w:val="2"/>
          <w:szCs w:val="24"/>
        </w:rPr>
        <w:t>菜，是指</w:t>
      </w:r>
      <w:r>
        <w:rPr>
          <w:rFonts w:ascii="Times New Roman" w:hAnsi="Times New Roman" w:cs="Times New Roman" w:hint="eastAsia"/>
          <w:kern w:val="2"/>
          <w:szCs w:val="24"/>
        </w:rPr>
        <w:t>以</w:t>
      </w:r>
      <w:r>
        <w:rPr>
          <w:rFonts w:ascii="Times New Roman" w:hAnsi="Times New Roman" w:cs="Times New Roman"/>
          <w:kern w:val="2"/>
          <w:szCs w:val="24"/>
        </w:rPr>
        <w:t>佛手瓜</w:t>
      </w:r>
      <w:r>
        <w:rPr>
          <w:rFonts w:ascii="Times New Roman" w:hAnsi="Times New Roman" w:cs="Times New Roman" w:hint="eastAsia"/>
          <w:kern w:val="2"/>
          <w:szCs w:val="24"/>
        </w:rPr>
        <w:t>嫩稍</w:t>
      </w:r>
      <w:r>
        <w:rPr>
          <w:rFonts w:ascii="Times New Roman" w:hAnsi="Times New Roman" w:cs="Times New Roman"/>
          <w:kern w:val="2"/>
          <w:szCs w:val="24"/>
        </w:rPr>
        <w:t>作为食用部分的叶菜类蔬菜。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13" w:name="_Toc17587"/>
      <w:bookmarkStart w:id="14" w:name="_Toc27647"/>
      <w:r>
        <w:rPr>
          <w:rFonts w:ascii="Times New Roman"/>
          <w:szCs w:val="22"/>
          <w:lang/>
        </w:rPr>
        <w:t>产地选择</w:t>
      </w:r>
      <w:bookmarkEnd w:id="13"/>
      <w:bookmarkEnd w:id="14"/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15" w:name="_Toc11959"/>
      <w:r>
        <w:rPr>
          <w:szCs w:val="21"/>
          <w:lang/>
        </w:rPr>
        <w:t>产地环境</w:t>
      </w:r>
      <w:bookmarkEnd w:id="15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符合</w:t>
      </w:r>
      <w:r>
        <w:rPr>
          <w:rFonts w:ascii="Times New Roman" w:hAnsi="Times New Roman" w:cs="Times New Roman"/>
          <w:kern w:val="2"/>
          <w:szCs w:val="24"/>
        </w:rPr>
        <w:t>NY</w:t>
      </w:r>
      <w:r>
        <w:rPr>
          <w:rFonts w:ascii="Times New Roman" w:hAnsi="Times New Roman" w:cs="Times New Roman" w:hint="eastAsia"/>
          <w:kern w:val="2"/>
          <w:szCs w:val="24"/>
        </w:rPr>
        <w:t>/T</w:t>
      </w:r>
      <w:r>
        <w:rPr>
          <w:rFonts w:ascii="Times New Roman" w:hAnsi="Times New Roman" w:cs="Times New Roman"/>
          <w:kern w:val="2"/>
          <w:szCs w:val="24"/>
        </w:rPr>
        <w:t xml:space="preserve"> 5</w:t>
      </w:r>
      <w:r>
        <w:rPr>
          <w:rFonts w:ascii="Times New Roman" w:hAnsi="Times New Roman" w:cs="Times New Roman" w:hint="eastAsia"/>
          <w:kern w:val="2"/>
          <w:szCs w:val="24"/>
        </w:rPr>
        <w:t>010</w:t>
      </w:r>
      <w:r>
        <w:rPr>
          <w:rFonts w:ascii="Times New Roman" w:hAnsi="Times New Roman" w:cs="Times New Roman" w:hint="eastAsia"/>
          <w:kern w:val="2"/>
          <w:szCs w:val="24"/>
        </w:rPr>
        <w:t>的规定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16" w:name="_Toc17527"/>
      <w:r>
        <w:rPr>
          <w:rFonts w:hint="eastAsia"/>
          <w:szCs w:val="21"/>
          <w:lang/>
        </w:rPr>
        <w:t>选地要求</w:t>
      </w:r>
      <w:bookmarkEnd w:id="16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选择生态环境优良、夏季</w:t>
      </w:r>
      <w:r>
        <w:rPr>
          <w:rFonts w:ascii="Times New Roman" w:hAnsi="Times New Roman" w:cs="Times New Roman" w:hint="eastAsia"/>
          <w:kern w:val="2"/>
          <w:szCs w:val="24"/>
        </w:rPr>
        <w:t>小气候凉爽</w:t>
      </w:r>
      <w:r>
        <w:rPr>
          <w:rFonts w:ascii="Times New Roman" w:hAnsi="Times New Roman" w:cs="Times New Roman"/>
          <w:kern w:val="2"/>
          <w:szCs w:val="24"/>
        </w:rPr>
        <w:t>、地势高燥、排灌方便、土地平整、土层深厚、疏松肥</w:t>
      </w:r>
      <w:r>
        <w:rPr>
          <w:rFonts w:ascii="Times New Roman" w:hAnsi="Times New Roman" w:cs="Times New Roman" w:hint="eastAsia"/>
          <w:kern w:val="2"/>
          <w:szCs w:val="24"/>
        </w:rPr>
        <w:t>沃、酸碱度为</w:t>
      </w:r>
      <w:r>
        <w:rPr>
          <w:rFonts w:ascii="Times New Roman" w:hAnsi="Times New Roman" w:cs="Times New Roman"/>
          <w:kern w:val="2"/>
          <w:szCs w:val="24"/>
        </w:rPr>
        <w:t>中性或微酸性</w:t>
      </w:r>
      <w:r>
        <w:rPr>
          <w:rFonts w:ascii="Times New Roman" w:hAnsi="Times New Roman" w:cs="Times New Roman" w:hint="eastAsia"/>
          <w:kern w:val="2"/>
          <w:szCs w:val="24"/>
        </w:rPr>
        <w:t>、</w:t>
      </w:r>
      <w:r>
        <w:rPr>
          <w:rFonts w:ascii="Times New Roman" w:hAnsi="Times New Roman" w:cs="Times New Roman"/>
          <w:kern w:val="2"/>
          <w:szCs w:val="24"/>
        </w:rPr>
        <w:t>近</w:t>
      </w:r>
      <w:r>
        <w:rPr>
          <w:rFonts w:ascii="Times New Roman" w:hAnsi="Times New Roman" w:cs="Times New Roman"/>
          <w:kern w:val="2"/>
          <w:szCs w:val="24"/>
        </w:rPr>
        <w:t>3</w:t>
      </w:r>
      <w:r>
        <w:rPr>
          <w:rFonts w:ascii="Times New Roman" w:hAnsi="Times New Roman" w:cs="Times New Roman"/>
          <w:kern w:val="2"/>
          <w:szCs w:val="24"/>
        </w:rPr>
        <w:t>年未种植过</w:t>
      </w:r>
      <w:r>
        <w:rPr>
          <w:rFonts w:ascii="Times New Roman" w:hAnsi="Times New Roman" w:cs="Times New Roman" w:hint="eastAsia"/>
          <w:kern w:val="2"/>
          <w:szCs w:val="24"/>
        </w:rPr>
        <w:t>葫芦科</w:t>
      </w:r>
      <w:r>
        <w:rPr>
          <w:rFonts w:ascii="Times New Roman" w:hAnsi="Times New Roman" w:cs="Times New Roman"/>
          <w:kern w:val="2"/>
          <w:szCs w:val="24"/>
        </w:rPr>
        <w:t>作物</w:t>
      </w:r>
      <w:r>
        <w:rPr>
          <w:rFonts w:ascii="Times New Roman" w:hAnsi="Times New Roman" w:cs="Times New Roman" w:hint="eastAsia"/>
          <w:kern w:val="2"/>
          <w:szCs w:val="24"/>
        </w:rPr>
        <w:t>的地块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17" w:name="_Toc20991"/>
      <w:r>
        <w:rPr>
          <w:rFonts w:hint="eastAsia"/>
          <w:szCs w:val="21"/>
          <w:lang/>
        </w:rPr>
        <w:t>大棚</w:t>
      </w:r>
      <w:r>
        <w:rPr>
          <w:szCs w:val="21"/>
          <w:lang/>
        </w:rPr>
        <w:t>设施</w:t>
      </w:r>
      <w:bookmarkEnd w:id="17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按照</w:t>
      </w:r>
      <w:r>
        <w:rPr>
          <w:rFonts w:ascii="Times New Roman" w:hAnsi="Times New Roman" w:cs="Times New Roman"/>
          <w:kern w:val="2"/>
          <w:szCs w:val="24"/>
        </w:rPr>
        <w:t>DB33/T 865</w:t>
      </w:r>
      <w:r>
        <w:rPr>
          <w:rFonts w:ascii="Times New Roman" w:hAnsi="Times New Roman" w:cs="Times New Roman"/>
          <w:kern w:val="2"/>
          <w:szCs w:val="24"/>
        </w:rPr>
        <w:t>要求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搭建</w:t>
      </w: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栽培大棚，大棚南北走向，覆盖</w:t>
      </w:r>
      <w:r>
        <w:rPr>
          <w:rFonts w:ascii="Times New Roman" w:hAnsi="Times New Roman" w:cs="Times New Roman" w:hint="eastAsia"/>
          <w:kern w:val="2"/>
          <w:szCs w:val="24"/>
        </w:rPr>
        <w:t>多功能大</w:t>
      </w:r>
      <w:r>
        <w:rPr>
          <w:rFonts w:ascii="Times New Roman" w:hAnsi="Times New Roman" w:cs="Times New Roman"/>
          <w:kern w:val="2"/>
          <w:szCs w:val="24"/>
        </w:rPr>
        <w:t>棚膜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夏季</w:t>
      </w:r>
      <w:r>
        <w:rPr>
          <w:rFonts w:ascii="Times New Roman" w:hAnsi="Times New Roman" w:cs="Times New Roman" w:hint="eastAsia"/>
          <w:kern w:val="2"/>
          <w:szCs w:val="24"/>
        </w:rPr>
        <w:t>采用</w:t>
      </w:r>
      <w:r>
        <w:rPr>
          <w:rFonts w:ascii="Times New Roman" w:hAnsi="Times New Roman" w:cs="Times New Roman"/>
          <w:kern w:val="2"/>
          <w:szCs w:val="24"/>
        </w:rPr>
        <w:t>遮阳网降温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冬季</w:t>
      </w:r>
      <w:r>
        <w:rPr>
          <w:rFonts w:ascii="Times New Roman" w:hAnsi="Times New Roman" w:cs="Times New Roman" w:hint="eastAsia"/>
          <w:kern w:val="2"/>
          <w:szCs w:val="24"/>
        </w:rPr>
        <w:t>多层覆盖保温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18" w:name="_Toc7803"/>
      <w:bookmarkStart w:id="19" w:name="_Toc27889"/>
      <w:r>
        <w:rPr>
          <w:rFonts w:ascii="Times New Roman"/>
          <w:szCs w:val="22"/>
          <w:lang/>
        </w:rPr>
        <w:t>整地</w:t>
      </w:r>
      <w:r>
        <w:rPr>
          <w:rFonts w:ascii="Times New Roman" w:hint="eastAsia"/>
          <w:szCs w:val="22"/>
          <w:lang/>
        </w:rPr>
        <w:t>施基肥</w:t>
      </w:r>
      <w:bookmarkEnd w:id="18"/>
      <w:bookmarkEnd w:id="19"/>
    </w:p>
    <w:p w:rsidR="00BF5CA4" w:rsidRDefault="004E4A4C" w:rsidP="00B33545">
      <w:pPr>
        <w:pStyle w:val="a2"/>
        <w:spacing w:beforeLines="50" w:afterLines="50"/>
      </w:pPr>
      <w:bookmarkStart w:id="20" w:name="_Toc30079"/>
      <w:r>
        <w:rPr>
          <w:rFonts w:hint="eastAsia"/>
        </w:rPr>
        <w:t>整地</w:t>
      </w:r>
      <w:bookmarkEnd w:id="20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lastRenderedPageBreak/>
        <w:t>播种前</w:t>
      </w:r>
      <w:r>
        <w:rPr>
          <w:rFonts w:ascii="Times New Roman" w:hAnsi="Times New Roman" w:cs="Times New Roman" w:hint="eastAsia"/>
          <w:kern w:val="2"/>
          <w:szCs w:val="24"/>
        </w:rPr>
        <w:t>10</w:t>
      </w:r>
      <w:r>
        <w:rPr>
          <w:rFonts w:ascii="Times New Roman" w:hAnsi="Times New Roman" w:cs="Times New Roman" w:hint="eastAsia"/>
          <w:kern w:val="2"/>
          <w:szCs w:val="24"/>
        </w:rPr>
        <w:t>天</w:t>
      </w:r>
      <w:r>
        <w:rPr>
          <w:rFonts w:ascii="Times New Roman" w:hAnsi="Times New Roman" w:cs="Times New Roman" w:hint="eastAsia"/>
          <w:kern w:val="2"/>
          <w:szCs w:val="24"/>
        </w:rPr>
        <w:t>~15</w:t>
      </w:r>
      <w:r>
        <w:rPr>
          <w:rFonts w:ascii="Times New Roman" w:hAnsi="Times New Roman" w:cs="Times New Roman" w:hint="eastAsia"/>
          <w:kern w:val="2"/>
          <w:szCs w:val="24"/>
        </w:rPr>
        <w:t>天</w:t>
      </w:r>
      <w:r>
        <w:rPr>
          <w:rFonts w:ascii="Times New Roman" w:hAnsi="Times New Roman" w:cs="Times New Roman"/>
          <w:kern w:val="2"/>
          <w:szCs w:val="24"/>
        </w:rPr>
        <w:t>选晴天</w:t>
      </w:r>
      <w:r>
        <w:rPr>
          <w:rFonts w:ascii="Times New Roman" w:hAnsi="Times New Roman" w:cs="Times New Roman" w:hint="eastAsia"/>
          <w:kern w:val="2"/>
          <w:szCs w:val="24"/>
        </w:rPr>
        <w:t>撒施</w:t>
      </w:r>
      <w:r>
        <w:rPr>
          <w:rFonts w:ascii="Times New Roman" w:hAnsi="Times New Roman" w:cs="Times New Roman" w:hint="eastAsia"/>
          <w:kern w:val="2"/>
          <w:szCs w:val="24"/>
        </w:rPr>
        <w:t>50kg</w:t>
      </w:r>
      <w:r>
        <w:rPr>
          <w:rFonts w:ascii="Times New Roman" w:hAnsi="Times New Roman" w:cs="Times New Roman" w:hint="eastAsia"/>
          <w:kern w:val="2"/>
          <w:szCs w:val="24"/>
        </w:rPr>
        <w:t>生石灰</w:t>
      </w:r>
      <w:r>
        <w:rPr>
          <w:rFonts w:ascii="Times New Roman" w:hAnsi="Times New Roman" w:cs="Times New Roman"/>
          <w:kern w:val="2"/>
          <w:szCs w:val="24"/>
        </w:rPr>
        <w:t>进行消毒</w:t>
      </w:r>
      <w:r>
        <w:rPr>
          <w:rFonts w:ascii="Times New Roman" w:hAnsi="Times New Roman" w:cs="Times New Roman" w:hint="eastAsia"/>
          <w:kern w:val="2"/>
          <w:szCs w:val="24"/>
        </w:rPr>
        <w:t>，撒施基肥，</w:t>
      </w:r>
      <w:r>
        <w:rPr>
          <w:rFonts w:ascii="Times New Roman" w:hAnsi="Times New Roman" w:cs="Times New Roman"/>
          <w:kern w:val="2"/>
          <w:szCs w:val="24"/>
        </w:rPr>
        <w:t>翻耕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晒白</w:t>
      </w:r>
      <w:r>
        <w:rPr>
          <w:rFonts w:ascii="Times New Roman" w:hAnsi="Times New Roman" w:cs="Times New Roman" w:hint="eastAsia"/>
          <w:kern w:val="2"/>
          <w:szCs w:val="24"/>
        </w:rPr>
        <w:t>7</w:t>
      </w:r>
      <w:r>
        <w:rPr>
          <w:rFonts w:ascii="Times New Roman" w:hAnsi="Times New Roman" w:cs="Times New Roman" w:hint="eastAsia"/>
          <w:kern w:val="2"/>
          <w:szCs w:val="24"/>
        </w:rPr>
        <w:t>天以上，</w:t>
      </w:r>
      <w:r>
        <w:rPr>
          <w:rFonts w:ascii="Times New Roman" w:hAnsi="Times New Roman" w:cs="Times New Roman"/>
          <w:kern w:val="2"/>
          <w:szCs w:val="24"/>
        </w:rPr>
        <w:t>开沟</w:t>
      </w:r>
      <w:r>
        <w:rPr>
          <w:rFonts w:ascii="Times New Roman" w:hAnsi="Times New Roman" w:cs="Times New Roman" w:hint="eastAsia"/>
          <w:kern w:val="2"/>
          <w:szCs w:val="24"/>
        </w:rPr>
        <w:t>做畦，畦宽</w:t>
      </w:r>
      <w:r>
        <w:rPr>
          <w:rFonts w:ascii="Times New Roman" w:hAnsi="Times New Roman" w:cs="Times New Roman"/>
          <w:kern w:val="2"/>
          <w:szCs w:val="24"/>
        </w:rPr>
        <w:t>连沟</w:t>
      </w:r>
      <w:r>
        <w:rPr>
          <w:rFonts w:ascii="Times New Roman" w:hAnsi="Times New Roman" w:cs="Times New Roman"/>
          <w:kern w:val="2"/>
          <w:szCs w:val="24"/>
        </w:rPr>
        <w:t>150</w:t>
      </w:r>
      <w:r>
        <w:rPr>
          <w:rFonts w:ascii="Times New Roman" w:hAnsi="Times New Roman" w:cs="Times New Roman" w:hint="eastAsia"/>
          <w:kern w:val="2"/>
          <w:szCs w:val="24"/>
        </w:rPr>
        <w:t>cm</w:t>
      </w:r>
      <w:r>
        <w:rPr>
          <w:rFonts w:ascii="Times New Roman" w:hAnsi="Times New Roman" w:cs="Times New Roman"/>
          <w:kern w:val="2"/>
          <w:szCs w:val="24"/>
        </w:rPr>
        <w:t>~160cm</w:t>
      </w:r>
      <w:r>
        <w:rPr>
          <w:rFonts w:ascii="Times New Roman" w:hAnsi="Times New Roman" w:cs="Times New Roman"/>
          <w:kern w:val="2"/>
          <w:szCs w:val="24"/>
        </w:rPr>
        <w:t>，沟宽</w:t>
      </w:r>
      <w:r>
        <w:rPr>
          <w:rFonts w:ascii="Times New Roman" w:hAnsi="Times New Roman" w:cs="Times New Roman"/>
          <w:kern w:val="2"/>
          <w:szCs w:val="24"/>
        </w:rPr>
        <w:t>50</w:t>
      </w:r>
      <w:r>
        <w:rPr>
          <w:rFonts w:ascii="Times New Roman" w:hAnsi="Times New Roman" w:cs="Times New Roman" w:hint="eastAsia"/>
          <w:kern w:val="2"/>
          <w:szCs w:val="24"/>
        </w:rPr>
        <w:t>cm</w:t>
      </w:r>
      <w:r>
        <w:rPr>
          <w:rFonts w:ascii="Times New Roman" w:hAnsi="Times New Roman" w:cs="Times New Roman"/>
          <w:kern w:val="2"/>
          <w:szCs w:val="24"/>
        </w:rPr>
        <w:t>~80cm</w:t>
      </w:r>
      <w:r>
        <w:rPr>
          <w:rFonts w:ascii="Times New Roman" w:hAnsi="Times New Roman" w:cs="Times New Roman"/>
          <w:kern w:val="2"/>
          <w:szCs w:val="24"/>
        </w:rPr>
        <w:t>，</w:t>
      </w:r>
      <w:r>
        <w:rPr>
          <w:rFonts w:ascii="Times New Roman" w:hAnsi="Times New Roman" w:cs="Times New Roman" w:hint="eastAsia"/>
          <w:kern w:val="2"/>
          <w:szCs w:val="24"/>
        </w:rPr>
        <w:t>畦高</w:t>
      </w:r>
      <w:r>
        <w:rPr>
          <w:rFonts w:ascii="Times New Roman" w:hAnsi="Times New Roman" w:cs="Times New Roman"/>
          <w:kern w:val="2"/>
          <w:szCs w:val="24"/>
        </w:rPr>
        <w:t>30cm</w:t>
      </w:r>
      <w:r>
        <w:rPr>
          <w:rFonts w:ascii="Times New Roman" w:hAnsi="Times New Roman" w:cs="Times New Roman"/>
          <w:kern w:val="2"/>
          <w:szCs w:val="24"/>
        </w:rPr>
        <w:t>以上。</w:t>
      </w:r>
    </w:p>
    <w:p w:rsidR="00BF5CA4" w:rsidRDefault="004E4A4C" w:rsidP="00B33545">
      <w:pPr>
        <w:pStyle w:val="a2"/>
        <w:spacing w:beforeLines="50" w:afterLines="50"/>
        <w:rPr>
          <w:szCs w:val="22"/>
        </w:rPr>
      </w:pPr>
      <w:bookmarkStart w:id="21" w:name="_Toc10238"/>
      <w:r>
        <w:rPr>
          <w:rFonts w:hint="eastAsia"/>
          <w:szCs w:val="22"/>
        </w:rPr>
        <w:t>施基肥</w:t>
      </w:r>
      <w:bookmarkEnd w:id="21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结合整地，</w:t>
      </w:r>
      <w:r>
        <w:rPr>
          <w:rFonts w:ascii="Times New Roman" w:hAnsi="Times New Roman" w:cs="Times New Roman"/>
          <w:kern w:val="2"/>
          <w:szCs w:val="24"/>
        </w:rPr>
        <w:t>施足底肥，每亩</w:t>
      </w:r>
      <w:r>
        <w:rPr>
          <w:rFonts w:ascii="Times New Roman" w:hAnsi="Times New Roman" w:cs="Times New Roman" w:hint="eastAsia"/>
          <w:kern w:val="2"/>
          <w:szCs w:val="24"/>
        </w:rPr>
        <w:t>撒</w:t>
      </w:r>
      <w:r>
        <w:rPr>
          <w:rFonts w:ascii="Times New Roman" w:hAnsi="Times New Roman" w:cs="Times New Roman"/>
          <w:kern w:val="2"/>
          <w:szCs w:val="24"/>
        </w:rPr>
        <w:t>施腐熟有机肥</w:t>
      </w:r>
      <w:r>
        <w:rPr>
          <w:rFonts w:ascii="Times New Roman" w:hAnsi="Times New Roman" w:cs="Times New Roman"/>
          <w:kern w:val="2"/>
          <w:szCs w:val="24"/>
        </w:rPr>
        <w:t>1500kg</w:t>
      </w:r>
      <w:r>
        <w:rPr>
          <w:rFonts w:ascii="Times New Roman" w:hAnsi="Times New Roman" w:cs="Times New Roman" w:hint="eastAsia"/>
          <w:kern w:val="2"/>
          <w:szCs w:val="24"/>
        </w:rPr>
        <w:t>~5000kg</w:t>
      </w:r>
      <w:r>
        <w:rPr>
          <w:rFonts w:ascii="Times New Roman" w:hAnsi="Times New Roman" w:cs="Times New Roman" w:hint="eastAsia"/>
          <w:kern w:val="2"/>
          <w:szCs w:val="24"/>
        </w:rPr>
        <w:t>、</w:t>
      </w:r>
      <w:r>
        <w:rPr>
          <w:rFonts w:ascii="Times New Roman" w:hAnsi="Times New Roman" w:cs="Times New Roman"/>
          <w:kern w:val="2"/>
          <w:szCs w:val="24"/>
        </w:rPr>
        <w:t>过磷酸钙</w:t>
      </w:r>
      <w:r>
        <w:rPr>
          <w:rFonts w:ascii="Times New Roman" w:hAnsi="Times New Roman" w:cs="Times New Roman"/>
          <w:kern w:val="2"/>
          <w:szCs w:val="24"/>
        </w:rPr>
        <w:t>100kg</w:t>
      </w:r>
      <w:r>
        <w:rPr>
          <w:rFonts w:ascii="Times New Roman" w:hAnsi="Times New Roman" w:cs="Times New Roman"/>
          <w:kern w:val="2"/>
          <w:szCs w:val="24"/>
        </w:rPr>
        <w:t>、硫酸钾</w:t>
      </w:r>
      <w:r>
        <w:rPr>
          <w:rFonts w:ascii="Times New Roman" w:hAnsi="Times New Roman" w:cs="Times New Roman"/>
          <w:kern w:val="2"/>
          <w:szCs w:val="24"/>
        </w:rPr>
        <w:t>35kg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22" w:name="_Toc25355"/>
      <w:bookmarkStart w:id="23" w:name="_Toc32667"/>
      <w:r>
        <w:rPr>
          <w:rFonts w:ascii="Times New Roman"/>
          <w:szCs w:val="22"/>
          <w:lang/>
        </w:rPr>
        <w:t>播种</w:t>
      </w:r>
      <w:bookmarkEnd w:id="22"/>
      <w:bookmarkEnd w:id="23"/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24" w:name="_Toc3764"/>
      <w:r>
        <w:rPr>
          <w:szCs w:val="21"/>
          <w:lang/>
        </w:rPr>
        <w:t>种瓜选择</w:t>
      </w:r>
      <w:bookmarkEnd w:id="24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选用长势强、分枝多、茎叶无</w:t>
      </w:r>
      <w:r>
        <w:rPr>
          <w:rFonts w:ascii="Times New Roman" w:hAnsi="Times New Roman" w:cs="Times New Roman" w:hint="eastAsia"/>
          <w:kern w:val="2"/>
          <w:szCs w:val="24"/>
        </w:rPr>
        <w:t>毛</w:t>
      </w:r>
      <w:r>
        <w:rPr>
          <w:rFonts w:ascii="Times New Roman" w:hAnsi="Times New Roman" w:cs="Times New Roman"/>
          <w:kern w:val="2"/>
          <w:szCs w:val="24"/>
        </w:rPr>
        <w:t>刺、耐寒耐热性好、适应性强、</w:t>
      </w:r>
      <w:r>
        <w:rPr>
          <w:rFonts w:ascii="Times New Roman" w:hAnsi="Times New Roman" w:cs="Times New Roman" w:hint="eastAsia"/>
          <w:kern w:val="2"/>
          <w:szCs w:val="24"/>
        </w:rPr>
        <w:t>嫩稍口感</w:t>
      </w:r>
      <w:r>
        <w:rPr>
          <w:rFonts w:ascii="Times New Roman" w:hAnsi="Times New Roman" w:cs="Times New Roman"/>
          <w:kern w:val="2"/>
          <w:szCs w:val="24"/>
        </w:rPr>
        <w:t>优良的本地佛手瓜品种</w:t>
      </w:r>
      <w:r>
        <w:rPr>
          <w:rFonts w:ascii="Times New Roman" w:hAnsi="Times New Roman" w:cs="Times New Roman" w:hint="eastAsia"/>
          <w:kern w:val="2"/>
          <w:szCs w:val="24"/>
        </w:rPr>
        <w:t>。</w:t>
      </w:r>
      <w:r>
        <w:rPr>
          <w:rFonts w:ascii="Times New Roman" w:hAnsi="Times New Roman" w:cs="Times New Roman"/>
          <w:kern w:val="2"/>
          <w:szCs w:val="24"/>
        </w:rPr>
        <w:t>种瓜成熟度好、无损伤、无病虫害、单瓜重</w:t>
      </w:r>
      <w:r>
        <w:rPr>
          <w:rFonts w:ascii="Times New Roman" w:hAnsi="Times New Roman" w:cs="Times New Roman"/>
          <w:kern w:val="2"/>
          <w:szCs w:val="24"/>
        </w:rPr>
        <w:t>200</w:t>
      </w:r>
      <w:r>
        <w:rPr>
          <w:rFonts w:ascii="Times New Roman" w:hAnsi="Times New Roman" w:cs="Times New Roman" w:hint="eastAsia"/>
          <w:kern w:val="2"/>
          <w:szCs w:val="24"/>
        </w:rPr>
        <w:t>g</w:t>
      </w:r>
      <w:r>
        <w:rPr>
          <w:rFonts w:ascii="Times New Roman" w:hAnsi="Times New Roman" w:cs="Times New Roman"/>
          <w:kern w:val="2"/>
          <w:szCs w:val="24"/>
        </w:rPr>
        <w:t>~300g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25" w:name="_Toc14326"/>
      <w:r>
        <w:rPr>
          <w:szCs w:val="21"/>
          <w:lang/>
        </w:rPr>
        <w:t>播种</w:t>
      </w:r>
      <w:bookmarkEnd w:id="25"/>
    </w:p>
    <w:p w:rsidR="00BF5CA4" w:rsidRDefault="004E4A4C" w:rsidP="00B33545">
      <w:pPr>
        <w:pStyle w:val="a2"/>
        <w:numPr>
          <w:ilvl w:val="3"/>
          <w:numId w:val="1"/>
        </w:numPr>
        <w:spacing w:beforeLines="50" w:afterLines="50"/>
        <w:rPr>
          <w:szCs w:val="21"/>
          <w:lang/>
        </w:rPr>
      </w:pPr>
      <w:bookmarkStart w:id="26" w:name="_Toc12137"/>
      <w:r>
        <w:rPr>
          <w:szCs w:val="21"/>
          <w:lang/>
        </w:rPr>
        <w:t>播种期</w:t>
      </w:r>
      <w:bookmarkEnd w:id="26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可春</w:t>
      </w:r>
      <w:r>
        <w:rPr>
          <w:rFonts w:ascii="Times New Roman" w:hAnsi="Times New Roman" w:cs="Times New Roman" w:hint="eastAsia"/>
          <w:kern w:val="2"/>
          <w:szCs w:val="24"/>
        </w:rPr>
        <w:t>播或</w:t>
      </w:r>
      <w:r>
        <w:rPr>
          <w:rFonts w:ascii="Times New Roman" w:hAnsi="Times New Roman" w:cs="Times New Roman"/>
          <w:kern w:val="2"/>
          <w:szCs w:val="24"/>
        </w:rPr>
        <w:t>秋播，春播</w:t>
      </w:r>
      <w:r>
        <w:rPr>
          <w:rFonts w:ascii="Times New Roman" w:hAnsi="Times New Roman" w:cs="Times New Roman" w:hint="eastAsia"/>
          <w:kern w:val="2"/>
          <w:szCs w:val="24"/>
        </w:rPr>
        <w:t>3</w:t>
      </w:r>
      <w:r>
        <w:rPr>
          <w:rFonts w:ascii="Times New Roman" w:hAnsi="Times New Roman" w:cs="Times New Roman" w:hint="eastAsia"/>
          <w:kern w:val="2"/>
          <w:szCs w:val="24"/>
        </w:rPr>
        <w:t>月</w:t>
      </w:r>
      <w:r>
        <w:rPr>
          <w:rFonts w:ascii="Times New Roman" w:hAnsi="Times New Roman" w:cs="Times New Roman"/>
          <w:kern w:val="2"/>
          <w:szCs w:val="24"/>
        </w:rPr>
        <w:t>~</w:t>
      </w:r>
      <w:r>
        <w:rPr>
          <w:rFonts w:ascii="Times New Roman" w:hAnsi="Times New Roman" w:cs="Times New Roman" w:hint="eastAsia"/>
          <w:kern w:val="2"/>
          <w:szCs w:val="24"/>
        </w:rPr>
        <w:t>4</w:t>
      </w:r>
      <w:r>
        <w:rPr>
          <w:rFonts w:ascii="Times New Roman" w:hAnsi="Times New Roman" w:cs="Times New Roman"/>
          <w:kern w:val="2"/>
          <w:szCs w:val="24"/>
        </w:rPr>
        <w:t>月，秋播</w:t>
      </w:r>
      <w:r>
        <w:rPr>
          <w:rFonts w:ascii="Times New Roman" w:hAnsi="Times New Roman" w:cs="Times New Roman"/>
          <w:kern w:val="2"/>
          <w:szCs w:val="24"/>
        </w:rPr>
        <w:t>11</w:t>
      </w:r>
      <w:r>
        <w:rPr>
          <w:rFonts w:ascii="Times New Roman" w:hAnsi="Times New Roman" w:cs="Times New Roman"/>
          <w:kern w:val="2"/>
          <w:szCs w:val="24"/>
        </w:rPr>
        <w:t>月。</w:t>
      </w:r>
    </w:p>
    <w:p w:rsidR="00BF5CA4" w:rsidRDefault="004E4A4C" w:rsidP="00B33545">
      <w:pPr>
        <w:pStyle w:val="a2"/>
        <w:numPr>
          <w:ilvl w:val="3"/>
          <w:numId w:val="1"/>
        </w:numPr>
        <w:spacing w:beforeLines="50" w:afterLines="50"/>
        <w:rPr>
          <w:szCs w:val="21"/>
          <w:lang/>
        </w:rPr>
      </w:pPr>
      <w:bookmarkStart w:id="27" w:name="_Toc18329"/>
      <w:r>
        <w:rPr>
          <w:szCs w:val="21"/>
          <w:lang/>
        </w:rPr>
        <w:t>催芽</w:t>
      </w:r>
      <w:bookmarkEnd w:id="27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播种前</w:t>
      </w:r>
      <w:r>
        <w:rPr>
          <w:rFonts w:ascii="Times New Roman" w:hAnsi="Times New Roman" w:cs="Times New Roman" w:hint="eastAsia"/>
          <w:kern w:val="2"/>
          <w:szCs w:val="24"/>
        </w:rPr>
        <w:t>10</w:t>
      </w:r>
      <w:r>
        <w:rPr>
          <w:rFonts w:ascii="Times New Roman" w:hAnsi="Times New Roman" w:cs="Times New Roman" w:hint="eastAsia"/>
          <w:kern w:val="2"/>
          <w:szCs w:val="24"/>
        </w:rPr>
        <w:t>天</w:t>
      </w:r>
      <w:r>
        <w:rPr>
          <w:rFonts w:ascii="Times New Roman" w:hAnsi="Times New Roman" w:cs="Times New Roman" w:hint="eastAsia"/>
          <w:kern w:val="2"/>
          <w:szCs w:val="24"/>
        </w:rPr>
        <w:t>~15</w:t>
      </w:r>
      <w:r>
        <w:rPr>
          <w:rFonts w:ascii="Times New Roman" w:hAnsi="Times New Roman" w:cs="Times New Roman" w:hint="eastAsia"/>
          <w:kern w:val="2"/>
          <w:szCs w:val="24"/>
        </w:rPr>
        <w:t>天，</w:t>
      </w:r>
      <w:r>
        <w:rPr>
          <w:rFonts w:ascii="Times New Roman" w:hAnsi="Times New Roman" w:cs="Times New Roman"/>
          <w:kern w:val="2"/>
          <w:szCs w:val="24"/>
        </w:rPr>
        <w:t>将种瓜摆放到纸箱或塑料</w:t>
      </w:r>
      <w:r>
        <w:rPr>
          <w:rFonts w:ascii="Times New Roman" w:hAnsi="Times New Roman" w:cs="Times New Roman" w:hint="eastAsia"/>
          <w:kern w:val="2"/>
          <w:szCs w:val="24"/>
        </w:rPr>
        <w:t>筐</w:t>
      </w:r>
      <w:r>
        <w:rPr>
          <w:rFonts w:ascii="Times New Roman" w:hAnsi="Times New Roman" w:cs="Times New Roman"/>
          <w:kern w:val="2"/>
          <w:szCs w:val="24"/>
        </w:rPr>
        <w:t>内，放置于温度</w:t>
      </w:r>
      <w:r>
        <w:rPr>
          <w:rFonts w:ascii="Times New Roman" w:hAnsi="Times New Roman" w:cs="Times New Roman"/>
          <w:kern w:val="2"/>
          <w:szCs w:val="24"/>
        </w:rPr>
        <w:t>15°C~25°C</w:t>
      </w:r>
      <w:r>
        <w:rPr>
          <w:rFonts w:ascii="Times New Roman" w:hAnsi="Times New Roman" w:cs="Times New Roman"/>
          <w:kern w:val="2"/>
          <w:szCs w:val="24"/>
        </w:rPr>
        <w:t>，相对湿度</w:t>
      </w:r>
      <w:r>
        <w:rPr>
          <w:rFonts w:ascii="Times New Roman" w:hAnsi="Times New Roman" w:cs="Times New Roman" w:hint="eastAsia"/>
          <w:kern w:val="2"/>
          <w:szCs w:val="24"/>
        </w:rPr>
        <w:t>85%~</w:t>
      </w:r>
      <w:r>
        <w:rPr>
          <w:rFonts w:ascii="Times New Roman" w:hAnsi="Times New Roman" w:cs="Times New Roman"/>
          <w:kern w:val="2"/>
          <w:szCs w:val="24"/>
        </w:rPr>
        <w:t>90%</w:t>
      </w:r>
      <w:r>
        <w:rPr>
          <w:rFonts w:ascii="Times New Roman" w:hAnsi="Times New Roman" w:cs="Times New Roman"/>
          <w:kern w:val="2"/>
          <w:szCs w:val="24"/>
        </w:rPr>
        <w:t>的室内，用塑料薄膜覆盖保湿</w:t>
      </w:r>
      <w:r>
        <w:rPr>
          <w:rFonts w:ascii="Times New Roman" w:hAnsi="Times New Roman" w:cs="Times New Roman" w:hint="eastAsia"/>
          <w:kern w:val="2"/>
          <w:szCs w:val="24"/>
        </w:rPr>
        <w:t>催芽</w:t>
      </w:r>
      <w:r>
        <w:rPr>
          <w:rFonts w:ascii="Times New Roman" w:hAnsi="Times New Roman" w:cs="Times New Roman"/>
          <w:kern w:val="2"/>
          <w:szCs w:val="24"/>
        </w:rPr>
        <w:t>。芽长</w:t>
      </w:r>
      <w:r>
        <w:rPr>
          <w:rFonts w:ascii="Times New Roman" w:hAnsi="Times New Roman" w:cs="Times New Roman"/>
          <w:kern w:val="2"/>
          <w:szCs w:val="24"/>
        </w:rPr>
        <w:t>4</w:t>
      </w:r>
      <w:r>
        <w:rPr>
          <w:rFonts w:ascii="Times New Roman" w:hAnsi="Times New Roman" w:cs="Times New Roman" w:hint="eastAsia"/>
          <w:kern w:val="2"/>
          <w:szCs w:val="24"/>
        </w:rPr>
        <w:t>cm</w:t>
      </w:r>
      <w:r>
        <w:rPr>
          <w:rFonts w:ascii="Times New Roman" w:hAnsi="Times New Roman" w:cs="Times New Roman"/>
          <w:kern w:val="2"/>
          <w:szCs w:val="24"/>
        </w:rPr>
        <w:t>~5cm</w:t>
      </w:r>
      <w:r>
        <w:rPr>
          <w:rFonts w:ascii="Times New Roman" w:hAnsi="Times New Roman" w:cs="Times New Roman"/>
          <w:kern w:val="2"/>
          <w:szCs w:val="24"/>
        </w:rPr>
        <w:t>时即可播种。</w:t>
      </w:r>
    </w:p>
    <w:p w:rsidR="00BF5CA4" w:rsidRDefault="004E4A4C" w:rsidP="00B33545">
      <w:pPr>
        <w:pStyle w:val="a2"/>
        <w:numPr>
          <w:ilvl w:val="3"/>
          <w:numId w:val="1"/>
        </w:numPr>
        <w:spacing w:beforeLines="50" w:afterLines="50"/>
        <w:rPr>
          <w:szCs w:val="21"/>
          <w:lang/>
        </w:rPr>
      </w:pPr>
      <w:bookmarkStart w:id="28" w:name="_Toc15075"/>
      <w:r>
        <w:rPr>
          <w:szCs w:val="21"/>
          <w:lang/>
        </w:rPr>
        <w:t>播种方法</w:t>
      </w:r>
      <w:bookmarkEnd w:id="28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播种前在</w:t>
      </w:r>
      <w:r>
        <w:rPr>
          <w:rFonts w:ascii="Times New Roman" w:hAnsi="Times New Roman" w:cs="Times New Roman" w:hint="eastAsia"/>
          <w:kern w:val="2"/>
          <w:szCs w:val="24"/>
        </w:rPr>
        <w:t>畦</w:t>
      </w:r>
      <w:r>
        <w:rPr>
          <w:rFonts w:ascii="Times New Roman" w:hAnsi="Times New Roman" w:cs="Times New Roman"/>
          <w:kern w:val="2"/>
          <w:szCs w:val="24"/>
        </w:rPr>
        <w:t>上开挖深</w:t>
      </w:r>
      <w:r>
        <w:rPr>
          <w:rFonts w:ascii="Times New Roman" w:hAnsi="Times New Roman" w:cs="Times New Roman"/>
          <w:kern w:val="2"/>
          <w:szCs w:val="24"/>
        </w:rPr>
        <w:t>10cm</w:t>
      </w:r>
      <w:r>
        <w:rPr>
          <w:rFonts w:ascii="Times New Roman" w:hAnsi="Times New Roman" w:cs="Times New Roman"/>
          <w:kern w:val="2"/>
          <w:szCs w:val="24"/>
        </w:rPr>
        <w:t>左右的种植穴，每</w:t>
      </w:r>
      <w:r>
        <w:rPr>
          <w:rFonts w:ascii="Times New Roman" w:hAnsi="Times New Roman" w:cs="Times New Roman" w:hint="eastAsia"/>
          <w:kern w:val="2"/>
          <w:szCs w:val="24"/>
        </w:rPr>
        <w:t>畦</w:t>
      </w:r>
      <w:r>
        <w:rPr>
          <w:rFonts w:ascii="Times New Roman" w:hAnsi="Times New Roman" w:cs="Times New Roman"/>
          <w:kern w:val="2"/>
          <w:szCs w:val="24"/>
        </w:rPr>
        <w:t>种植</w:t>
      </w:r>
      <w:r>
        <w:rPr>
          <w:rFonts w:ascii="Times New Roman" w:hAnsi="Times New Roman" w:cs="Times New Roman"/>
          <w:kern w:val="2"/>
          <w:szCs w:val="24"/>
        </w:rPr>
        <w:t>2</w:t>
      </w:r>
      <w:r>
        <w:rPr>
          <w:rFonts w:ascii="Times New Roman" w:hAnsi="Times New Roman" w:cs="Times New Roman"/>
          <w:kern w:val="2"/>
          <w:szCs w:val="24"/>
        </w:rPr>
        <w:t>行，株距</w:t>
      </w:r>
      <w:r>
        <w:rPr>
          <w:rFonts w:ascii="Times New Roman" w:hAnsi="Times New Roman" w:cs="Times New Roman"/>
          <w:kern w:val="2"/>
          <w:szCs w:val="24"/>
        </w:rPr>
        <w:t>45</w:t>
      </w:r>
      <w:r>
        <w:rPr>
          <w:rFonts w:ascii="Times New Roman" w:hAnsi="Times New Roman" w:cs="Times New Roman" w:hint="eastAsia"/>
          <w:kern w:val="2"/>
          <w:szCs w:val="24"/>
        </w:rPr>
        <w:t>cm</w:t>
      </w:r>
      <w:r>
        <w:rPr>
          <w:rFonts w:ascii="Times New Roman" w:hAnsi="Times New Roman" w:cs="Times New Roman"/>
          <w:kern w:val="2"/>
          <w:szCs w:val="24"/>
        </w:rPr>
        <w:t>~50cm</w:t>
      </w:r>
      <w:r>
        <w:rPr>
          <w:rFonts w:ascii="Times New Roman" w:hAnsi="Times New Roman" w:cs="Times New Roman"/>
          <w:kern w:val="2"/>
          <w:szCs w:val="24"/>
        </w:rPr>
        <w:t>。将发芽的种瓜横摆在种植穴内，</w:t>
      </w:r>
      <w:r>
        <w:rPr>
          <w:rFonts w:ascii="Times New Roman" w:hAnsi="Times New Roman" w:cs="Times New Roman" w:hint="eastAsia"/>
          <w:kern w:val="2"/>
          <w:szCs w:val="24"/>
        </w:rPr>
        <w:t>覆土。</w:t>
      </w:r>
      <w:r>
        <w:rPr>
          <w:rFonts w:ascii="Times New Roman" w:hAnsi="Times New Roman" w:cs="Times New Roman"/>
          <w:kern w:val="2"/>
          <w:szCs w:val="24"/>
        </w:rPr>
        <w:t>播种后浇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次透水</w:t>
      </w:r>
      <w:r>
        <w:rPr>
          <w:rFonts w:ascii="Times New Roman" w:hAnsi="Times New Roman" w:cs="Times New Roman" w:hint="eastAsia"/>
          <w:kern w:val="2"/>
          <w:szCs w:val="24"/>
        </w:rPr>
        <w:t>。</w:t>
      </w:r>
      <w:r>
        <w:rPr>
          <w:rFonts w:ascii="Times New Roman" w:hAnsi="Times New Roman" w:cs="Times New Roman"/>
          <w:kern w:val="2"/>
          <w:szCs w:val="24"/>
        </w:rPr>
        <w:t>预留部分用于补苗的种瓜，继续在催芽条件下保存备用。</w:t>
      </w:r>
    </w:p>
    <w:p w:rsidR="00BF5CA4" w:rsidRDefault="004E4A4C" w:rsidP="00B33545">
      <w:pPr>
        <w:pStyle w:val="a2"/>
        <w:numPr>
          <w:ilvl w:val="3"/>
          <w:numId w:val="1"/>
        </w:numPr>
        <w:spacing w:beforeLines="50" w:afterLines="50"/>
        <w:rPr>
          <w:szCs w:val="21"/>
          <w:lang/>
        </w:rPr>
      </w:pPr>
      <w:bookmarkStart w:id="29" w:name="_Toc18211"/>
      <w:r>
        <w:rPr>
          <w:szCs w:val="21"/>
          <w:lang/>
        </w:rPr>
        <w:t>补苗</w:t>
      </w:r>
      <w:bookmarkEnd w:id="29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出苗后及时查苗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发现缺株</w:t>
      </w:r>
      <w:r>
        <w:rPr>
          <w:rFonts w:ascii="Times New Roman" w:hAnsi="Times New Roman" w:cs="Times New Roman" w:hint="eastAsia"/>
          <w:kern w:val="2"/>
          <w:szCs w:val="24"/>
        </w:rPr>
        <w:t>用备用种瓜补苗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30" w:name="_Toc25332"/>
      <w:bookmarkStart w:id="31" w:name="_Toc18571"/>
      <w:r>
        <w:rPr>
          <w:rFonts w:ascii="Times New Roman"/>
          <w:szCs w:val="22"/>
          <w:lang/>
        </w:rPr>
        <w:t>田间管理</w:t>
      </w:r>
      <w:bookmarkEnd w:id="30"/>
      <w:bookmarkEnd w:id="31"/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32" w:name="_Toc13571"/>
      <w:r>
        <w:rPr>
          <w:szCs w:val="21"/>
          <w:lang/>
        </w:rPr>
        <w:t>整枝</w:t>
      </w:r>
      <w:bookmarkEnd w:id="32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主蔓</w:t>
      </w:r>
      <w:r>
        <w:rPr>
          <w:rFonts w:ascii="Times New Roman" w:hAnsi="Times New Roman" w:cs="Times New Roman" w:hint="eastAsia"/>
          <w:kern w:val="2"/>
          <w:szCs w:val="24"/>
        </w:rPr>
        <w:t>5</w:t>
      </w:r>
      <w:r>
        <w:rPr>
          <w:rFonts w:ascii="Times New Roman" w:hAnsi="Times New Roman" w:cs="Times New Roman" w:hint="eastAsia"/>
          <w:kern w:val="2"/>
          <w:szCs w:val="24"/>
        </w:rPr>
        <w:t>叶</w:t>
      </w:r>
      <w:r>
        <w:rPr>
          <w:rFonts w:ascii="Times New Roman" w:hAnsi="Times New Roman" w:cs="Times New Roman" w:hint="eastAsia"/>
          <w:kern w:val="2"/>
          <w:szCs w:val="24"/>
        </w:rPr>
        <w:t>~6</w:t>
      </w:r>
      <w:r>
        <w:rPr>
          <w:rFonts w:ascii="Times New Roman" w:hAnsi="Times New Roman" w:cs="Times New Roman" w:hint="eastAsia"/>
          <w:kern w:val="2"/>
          <w:szCs w:val="24"/>
        </w:rPr>
        <w:t>叶时</w:t>
      </w:r>
      <w:r>
        <w:rPr>
          <w:rFonts w:ascii="Times New Roman" w:hAnsi="Times New Roman" w:cs="Times New Roman" w:hint="eastAsia"/>
          <w:kern w:val="2"/>
          <w:szCs w:val="24"/>
        </w:rPr>
        <w:t>打顶</w:t>
      </w:r>
      <w:r>
        <w:rPr>
          <w:rFonts w:ascii="Times New Roman" w:hAnsi="Times New Roman" w:cs="Times New Roman" w:hint="eastAsia"/>
          <w:kern w:val="2"/>
          <w:szCs w:val="24"/>
        </w:rPr>
        <w:t>。</w:t>
      </w:r>
      <w:r>
        <w:rPr>
          <w:rFonts w:ascii="Times New Roman" w:hAnsi="Times New Roman" w:cs="Times New Roman"/>
          <w:kern w:val="2"/>
          <w:szCs w:val="24"/>
        </w:rPr>
        <w:t>定期将过多的老化</w:t>
      </w:r>
      <w:r>
        <w:rPr>
          <w:rFonts w:ascii="Times New Roman" w:hAnsi="Times New Roman" w:cs="Times New Roman" w:hint="eastAsia"/>
          <w:kern w:val="2"/>
          <w:szCs w:val="24"/>
        </w:rPr>
        <w:t>、病弱</w:t>
      </w:r>
      <w:r>
        <w:rPr>
          <w:rFonts w:ascii="Times New Roman" w:hAnsi="Times New Roman" w:cs="Times New Roman"/>
          <w:kern w:val="2"/>
          <w:szCs w:val="24"/>
        </w:rPr>
        <w:t>藤蔓剪除，保持</w:t>
      </w:r>
      <w:r>
        <w:rPr>
          <w:rFonts w:ascii="Times New Roman" w:hAnsi="Times New Roman" w:cs="Times New Roman" w:hint="eastAsia"/>
          <w:kern w:val="2"/>
          <w:szCs w:val="24"/>
        </w:rPr>
        <w:t>植株的</w:t>
      </w:r>
      <w:r>
        <w:rPr>
          <w:rFonts w:ascii="Times New Roman" w:hAnsi="Times New Roman" w:cs="Times New Roman"/>
          <w:kern w:val="2"/>
          <w:szCs w:val="24"/>
        </w:rPr>
        <w:t>通透性。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33" w:name="_Toc22726"/>
      <w:r>
        <w:rPr>
          <w:szCs w:val="21"/>
          <w:lang/>
        </w:rPr>
        <w:t>温光</w:t>
      </w:r>
      <w:r>
        <w:rPr>
          <w:rFonts w:hint="eastAsia"/>
          <w:szCs w:val="21"/>
          <w:lang/>
        </w:rPr>
        <w:t>调控</w:t>
      </w:r>
      <w:bookmarkEnd w:id="33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大棚</w:t>
      </w: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最适气温为</w:t>
      </w:r>
      <w:r>
        <w:rPr>
          <w:rFonts w:ascii="Times New Roman" w:hAnsi="Times New Roman" w:cs="Times New Roman"/>
          <w:kern w:val="2"/>
          <w:szCs w:val="24"/>
        </w:rPr>
        <w:t>20°C~30°C</w:t>
      </w:r>
      <w:r>
        <w:rPr>
          <w:rFonts w:ascii="Times New Roman" w:hAnsi="Times New Roman" w:cs="Times New Roman"/>
          <w:kern w:val="2"/>
          <w:szCs w:val="24"/>
        </w:rPr>
        <w:t>。</w:t>
      </w:r>
      <w:r>
        <w:rPr>
          <w:rFonts w:ascii="Times New Roman" w:hAnsi="Times New Roman" w:cs="Times New Roman" w:hint="eastAsia"/>
          <w:kern w:val="2"/>
          <w:szCs w:val="24"/>
        </w:rPr>
        <w:t>当棚内温度达到</w:t>
      </w:r>
      <w:r>
        <w:rPr>
          <w:rFonts w:ascii="Times New Roman" w:hAnsi="Times New Roman" w:cs="Times New Roman" w:hint="eastAsia"/>
          <w:kern w:val="2"/>
          <w:szCs w:val="24"/>
        </w:rPr>
        <w:t>30</w:t>
      </w:r>
      <w:r>
        <w:rPr>
          <w:rFonts w:ascii="Times New Roman" w:hAnsi="Times New Roman" w:cs="Times New Roman"/>
          <w:kern w:val="2"/>
          <w:szCs w:val="24"/>
        </w:rPr>
        <w:t>°C</w:t>
      </w:r>
      <w:r>
        <w:rPr>
          <w:rFonts w:ascii="Times New Roman" w:hAnsi="Times New Roman" w:cs="Times New Roman" w:hint="eastAsia"/>
          <w:kern w:val="2"/>
          <w:szCs w:val="24"/>
        </w:rPr>
        <w:t>以上时应加强通风降温，</w:t>
      </w:r>
      <w:r>
        <w:rPr>
          <w:rFonts w:ascii="Times New Roman" w:hAnsi="Times New Roman" w:cs="Times New Roman"/>
          <w:kern w:val="2"/>
          <w:szCs w:val="24"/>
        </w:rPr>
        <w:t>超过</w:t>
      </w:r>
      <w:r>
        <w:rPr>
          <w:rFonts w:ascii="Times New Roman" w:hAnsi="Times New Roman" w:cs="Times New Roman"/>
          <w:kern w:val="2"/>
          <w:szCs w:val="24"/>
        </w:rPr>
        <w:t>35°C</w:t>
      </w:r>
      <w:r>
        <w:rPr>
          <w:rFonts w:ascii="Times New Roman" w:hAnsi="Times New Roman" w:cs="Times New Roman" w:hint="eastAsia"/>
          <w:kern w:val="2"/>
          <w:szCs w:val="24"/>
        </w:rPr>
        <w:t>时应</w:t>
      </w:r>
      <w:r>
        <w:rPr>
          <w:rFonts w:ascii="Times New Roman" w:hAnsi="Times New Roman" w:cs="Times New Roman"/>
          <w:kern w:val="2"/>
          <w:szCs w:val="24"/>
        </w:rPr>
        <w:t>覆盖遮阳网降温。</w:t>
      </w:r>
      <w:r>
        <w:rPr>
          <w:rFonts w:ascii="Times New Roman" w:hAnsi="Times New Roman" w:cs="Times New Roman" w:hint="eastAsia"/>
          <w:kern w:val="2"/>
          <w:szCs w:val="24"/>
        </w:rPr>
        <w:t>阴雨天及气温不高于</w:t>
      </w:r>
      <w:r>
        <w:rPr>
          <w:rFonts w:ascii="Times New Roman" w:hAnsi="Times New Roman" w:cs="Times New Roman" w:hint="eastAsia"/>
          <w:kern w:val="2"/>
          <w:szCs w:val="24"/>
        </w:rPr>
        <w:t>35</w:t>
      </w:r>
      <w:r>
        <w:rPr>
          <w:rFonts w:ascii="Times New Roman" w:hAnsi="Times New Roman" w:cs="Times New Roman"/>
          <w:kern w:val="2"/>
          <w:szCs w:val="24"/>
        </w:rPr>
        <w:t>°C</w:t>
      </w:r>
      <w:r>
        <w:rPr>
          <w:rFonts w:ascii="Times New Roman" w:hAnsi="Times New Roman" w:cs="Times New Roman" w:hint="eastAsia"/>
          <w:kern w:val="2"/>
          <w:szCs w:val="24"/>
        </w:rPr>
        <w:t>时揭开遮阳网，</w:t>
      </w:r>
      <w:r>
        <w:rPr>
          <w:rFonts w:ascii="Times New Roman" w:hAnsi="Times New Roman" w:cs="Times New Roman"/>
          <w:kern w:val="2"/>
          <w:szCs w:val="24"/>
        </w:rPr>
        <w:t>以保证光照充足。棚内温</w:t>
      </w:r>
      <w:r>
        <w:rPr>
          <w:rFonts w:ascii="Times New Roman" w:hAnsi="Times New Roman" w:cs="Times New Roman" w:hint="eastAsia"/>
          <w:kern w:val="2"/>
          <w:szCs w:val="24"/>
        </w:rPr>
        <w:t>度</w:t>
      </w:r>
      <w:r>
        <w:rPr>
          <w:rFonts w:ascii="Times New Roman" w:hAnsi="Times New Roman" w:cs="Times New Roman"/>
          <w:kern w:val="2"/>
          <w:szCs w:val="24"/>
        </w:rPr>
        <w:t>低于</w:t>
      </w:r>
      <w:r>
        <w:rPr>
          <w:rFonts w:ascii="Times New Roman" w:hAnsi="Times New Roman" w:cs="Times New Roman"/>
          <w:kern w:val="2"/>
          <w:szCs w:val="24"/>
        </w:rPr>
        <w:t>20°C</w:t>
      </w:r>
      <w:r>
        <w:rPr>
          <w:rFonts w:ascii="Times New Roman" w:hAnsi="Times New Roman" w:cs="Times New Roman"/>
          <w:kern w:val="2"/>
          <w:szCs w:val="24"/>
        </w:rPr>
        <w:t>时及时闭棚，低于</w:t>
      </w:r>
      <w:r>
        <w:rPr>
          <w:rFonts w:ascii="Times New Roman" w:hAnsi="Times New Roman" w:cs="Times New Roman"/>
          <w:kern w:val="2"/>
          <w:szCs w:val="24"/>
        </w:rPr>
        <w:t>10°C</w:t>
      </w:r>
      <w:r>
        <w:rPr>
          <w:rFonts w:ascii="Times New Roman" w:hAnsi="Times New Roman" w:cs="Times New Roman"/>
          <w:kern w:val="2"/>
          <w:szCs w:val="24"/>
        </w:rPr>
        <w:t>时加盖内棚。</w:t>
      </w:r>
      <w:r>
        <w:rPr>
          <w:rFonts w:ascii="Times New Roman" w:hAnsi="Times New Roman" w:cs="Times New Roman" w:hint="eastAsia"/>
          <w:kern w:val="2"/>
          <w:szCs w:val="24"/>
        </w:rPr>
        <w:t>春秋季节在棚内温度</w:t>
      </w:r>
      <w:r>
        <w:rPr>
          <w:rFonts w:ascii="Times New Roman" w:hAnsi="Times New Roman" w:cs="Times New Roman" w:hint="eastAsia"/>
          <w:kern w:val="2"/>
          <w:szCs w:val="24"/>
        </w:rPr>
        <w:t>18</w:t>
      </w:r>
      <w:r>
        <w:rPr>
          <w:rFonts w:ascii="Times New Roman" w:hAnsi="Times New Roman" w:cs="Times New Roman"/>
          <w:kern w:val="2"/>
          <w:szCs w:val="24"/>
        </w:rPr>
        <w:t>°C</w:t>
      </w:r>
      <w:r>
        <w:rPr>
          <w:rFonts w:ascii="Times New Roman" w:hAnsi="Times New Roman" w:cs="Times New Roman" w:hint="eastAsia"/>
          <w:kern w:val="2"/>
          <w:szCs w:val="24"/>
        </w:rPr>
        <w:t>以上的晴天，确保不发生冻害的情况下，要及时进行通风降湿，以利于壮苗和减少病害。测温点以棚内</w:t>
      </w:r>
      <w:r>
        <w:rPr>
          <w:rFonts w:ascii="Times New Roman" w:hAnsi="Times New Roman" w:cs="Times New Roman" w:hint="eastAsia"/>
          <w:kern w:val="2"/>
          <w:szCs w:val="24"/>
        </w:rPr>
        <w:t>80cm</w:t>
      </w:r>
      <w:r>
        <w:rPr>
          <w:rFonts w:ascii="Times New Roman" w:hAnsi="Times New Roman" w:cs="Times New Roman" w:hint="eastAsia"/>
          <w:kern w:val="2"/>
          <w:szCs w:val="24"/>
        </w:rPr>
        <w:t>高度为准。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34" w:name="_Toc16475"/>
      <w:r>
        <w:rPr>
          <w:rFonts w:hint="eastAsia"/>
          <w:szCs w:val="21"/>
          <w:lang/>
        </w:rPr>
        <w:t>追</w:t>
      </w:r>
      <w:r>
        <w:rPr>
          <w:szCs w:val="21"/>
          <w:lang/>
        </w:rPr>
        <w:t>肥管理</w:t>
      </w:r>
      <w:bookmarkEnd w:id="34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根据佛手瓜苗菜生长需求，每</w:t>
      </w:r>
      <w:r>
        <w:rPr>
          <w:rFonts w:ascii="Times New Roman" w:hAnsi="Times New Roman" w:cs="Times New Roman"/>
          <w:kern w:val="2"/>
          <w:szCs w:val="24"/>
        </w:rPr>
        <w:t>采摘</w:t>
      </w:r>
      <w:r>
        <w:rPr>
          <w:rFonts w:ascii="Times New Roman" w:hAnsi="Times New Roman" w:cs="Times New Roman" w:hint="eastAsia"/>
          <w:kern w:val="2"/>
          <w:szCs w:val="24"/>
        </w:rPr>
        <w:t>4~5</w:t>
      </w:r>
      <w:r>
        <w:rPr>
          <w:rFonts w:ascii="Times New Roman" w:hAnsi="Times New Roman" w:cs="Times New Roman" w:hint="eastAsia"/>
          <w:kern w:val="2"/>
          <w:szCs w:val="24"/>
        </w:rPr>
        <w:t>次</w:t>
      </w:r>
      <w:r>
        <w:rPr>
          <w:rFonts w:ascii="Times New Roman" w:hAnsi="Times New Roman" w:cs="Times New Roman"/>
          <w:kern w:val="2"/>
          <w:szCs w:val="24"/>
        </w:rPr>
        <w:t>随水</w:t>
      </w:r>
      <w:r>
        <w:rPr>
          <w:rFonts w:ascii="Times New Roman" w:hAnsi="Times New Roman" w:cs="Times New Roman" w:hint="eastAsia"/>
          <w:kern w:val="2"/>
          <w:szCs w:val="24"/>
        </w:rPr>
        <w:t>追</w:t>
      </w:r>
      <w:r>
        <w:rPr>
          <w:rFonts w:ascii="Times New Roman" w:hAnsi="Times New Roman" w:cs="Times New Roman"/>
          <w:kern w:val="2"/>
          <w:szCs w:val="24"/>
        </w:rPr>
        <w:t>施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</w:t>
      </w:r>
      <w:r>
        <w:rPr>
          <w:rFonts w:ascii="Times New Roman" w:hAnsi="Times New Roman" w:cs="Times New Roman" w:hint="eastAsia"/>
          <w:kern w:val="2"/>
          <w:szCs w:val="24"/>
        </w:rPr>
        <w:t>N</w:t>
      </w:r>
      <w:r>
        <w:rPr>
          <w:rFonts w:ascii="Times New Roman" w:hAnsi="Times New Roman" w:cs="Times New Roman" w:hint="eastAsia"/>
          <w:kern w:val="2"/>
          <w:szCs w:val="24"/>
        </w:rPr>
        <w:t>：</w:t>
      </w:r>
      <w:r>
        <w:rPr>
          <w:rFonts w:ascii="Times New Roman" w:hAnsi="Times New Roman" w:cs="Times New Roman" w:hint="eastAsia"/>
          <w:kern w:val="2"/>
          <w:szCs w:val="24"/>
        </w:rPr>
        <w:t>P</w:t>
      </w:r>
      <w:r>
        <w:rPr>
          <w:rFonts w:ascii="Times New Roman" w:hAnsi="Times New Roman" w:cs="Times New Roman" w:hint="eastAsia"/>
          <w:kern w:val="2"/>
          <w:szCs w:val="24"/>
        </w:rPr>
        <w:t>：</w:t>
      </w:r>
      <w:r>
        <w:rPr>
          <w:rFonts w:ascii="Times New Roman" w:hAnsi="Times New Roman" w:cs="Times New Roman" w:hint="eastAsia"/>
          <w:kern w:val="2"/>
          <w:szCs w:val="24"/>
        </w:rPr>
        <w:t>K</w:t>
      </w:r>
      <w:r>
        <w:rPr>
          <w:rFonts w:ascii="Times New Roman" w:hAnsi="Times New Roman" w:cs="Times New Roman" w:hint="eastAsia"/>
          <w:kern w:val="2"/>
          <w:szCs w:val="24"/>
        </w:rPr>
        <w:t>为</w:t>
      </w:r>
      <w:r>
        <w:rPr>
          <w:rFonts w:ascii="Times New Roman" w:hAnsi="Times New Roman" w:cs="Times New Roman" w:hint="eastAsia"/>
          <w:kern w:val="2"/>
          <w:szCs w:val="24"/>
        </w:rPr>
        <w:t>15</w:t>
      </w:r>
      <w:r>
        <w:rPr>
          <w:rFonts w:ascii="Times New Roman" w:hAnsi="Times New Roman" w:cs="Times New Roman" w:hint="eastAsia"/>
          <w:kern w:val="2"/>
          <w:szCs w:val="24"/>
        </w:rPr>
        <w:t>：</w:t>
      </w:r>
      <w:r>
        <w:rPr>
          <w:rFonts w:ascii="Times New Roman" w:hAnsi="Times New Roman" w:cs="Times New Roman" w:hint="eastAsia"/>
          <w:kern w:val="2"/>
          <w:szCs w:val="24"/>
        </w:rPr>
        <w:t>15</w:t>
      </w:r>
      <w:r>
        <w:rPr>
          <w:rFonts w:ascii="Times New Roman" w:hAnsi="Times New Roman" w:cs="Times New Roman" w:hint="eastAsia"/>
          <w:kern w:val="2"/>
          <w:szCs w:val="24"/>
        </w:rPr>
        <w:t>：</w:t>
      </w:r>
      <w:r>
        <w:rPr>
          <w:rFonts w:ascii="Times New Roman" w:hAnsi="Times New Roman" w:cs="Times New Roman" w:hint="eastAsia"/>
          <w:kern w:val="2"/>
          <w:szCs w:val="24"/>
        </w:rPr>
        <w:t>15</w:t>
      </w:r>
      <w:r>
        <w:rPr>
          <w:rFonts w:ascii="Times New Roman" w:hAnsi="Times New Roman" w:cs="Times New Roman" w:hint="eastAsia"/>
          <w:kern w:val="2"/>
          <w:szCs w:val="24"/>
        </w:rPr>
        <w:t>的</w:t>
      </w:r>
      <w:r>
        <w:rPr>
          <w:rFonts w:ascii="Times New Roman" w:hAnsi="Times New Roman" w:cs="Times New Roman"/>
          <w:kern w:val="2"/>
          <w:szCs w:val="24"/>
        </w:rPr>
        <w:t>复合肥</w:t>
      </w:r>
      <w:r>
        <w:rPr>
          <w:rFonts w:ascii="Times New Roman" w:hAnsi="Times New Roman" w:cs="Times New Roman"/>
          <w:kern w:val="2"/>
          <w:szCs w:val="24"/>
        </w:rPr>
        <w:t>7.5kg</w:t>
      </w:r>
      <w:r>
        <w:rPr>
          <w:rFonts w:ascii="Times New Roman" w:hAnsi="Times New Roman" w:cs="Times New Roman" w:hint="eastAsia"/>
          <w:kern w:val="2"/>
          <w:szCs w:val="24"/>
        </w:rPr>
        <w:t>，春秋采摘</w:t>
      </w:r>
      <w:r>
        <w:rPr>
          <w:rFonts w:ascii="Times New Roman" w:hAnsi="Times New Roman" w:cs="Times New Roman"/>
          <w:kern w:val="2"/>
          <w:szCs w:val="24"/>
        </w:rPr>
        <w:t>旺季每</w:t>
      </w:r>
      <w:r>
        <w:rPr>
          <w:rFonts w:ascii="Times New Roman" w:hAnsi="Times New Roman" w:cs="Times New Roman"/>
          <w:kern w:val="2"/>
          <w:szCs w:val="24"/>
        </w:rPr>
        <w:t>10</w:t>
      </w:r>
      <w:r>
        <w:rPr>
          <w:rFonts w:ascii="Times New Roman" w:hAnsi="Times New Roman" w:cs="Times New Roman" w:hint="eastAsia"/>
          <w:kern w:val="2"/>
          <w:szCs w:val="24"/>
        </w:rPr>
        <w:t>天</w:t>
      </w:r>
      <w:r>
        <w:rPr>
          <w:rFonts w:ascii="Times New Roman" w:hAnsi="Times New Roman" w:cs="Times New Roman"/>
          <w:kern w:val="2"/>
          <w:szCs w:val="24"/>
        </w:rPr>
        <w:t>~15</w:t>
      </w:r>
      <w:r>
        <w:rPr>
          <w:rFonts w:ascii="Times New Roman" w:hAnsi="Times New Roman" w:cs="Times New Roman"/>
          <w:kern w:val="2"/>
          <w:szCs w:val="24"/>
        </w:rPr>
        <w:t>天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夏冬季采摘</w:t>
      </w:r>
      <w:r>
        <w:rPr>
          <w:rFonts w:ascii="Times New Roman" w:hAnsi="Times New Roman" w:cs="Times New Roman" w:hint="eastAsia"/>
          <w:kern w:val="2"/>
          <w:szCs w:val="24"/>
        </w:rPr>
        <w:t>淡季</w:t>
      </w:r>
      <w:r>
        <w:rPr>
          <w:rFonts w:ascii="Times New Roman" w:hAnsi="Times New Roman" w:cs="Times New Roman"/>
          <w:kern w:val="2"/>
          <w:szCs w:val="24"/>
        </w:rPr>
        <w:t>20</w:t>
      </w:r>
      <w:r>
        <w:rPr>
          <w:rFonts w:ascii="Times New Roman" w:hAnsi="Times New Roman" w:cs="Times New Roman" w:hint="eastAsia"/>
          <w:kern w:val="2"/>
          <w:szCs w:val="24"/>
        </w:rPr>
        <w:t>天</w:t>
      </w:r>
      <w:r>
        <w:rPr>
          <w:rFonts w:ascii="Times New Roman" w:hAnsi="Times New Roman" w:cs="Times New Roman"/>
          <w:kern w:val="2"/>
          <w:szCs w:val="24"/>
        </w:rPr>
        <w:t>~30</w:t>
      </w:r>
      <w:r>
        <w:rPr>
          <w:rFonts w:ascii="Times New Roman" w:hAnsi="Times New Roman" w:cs="Times New Roman"/>
          <w:kern w:val="2"/>
          <w:szCs w:val="24"/>
        </w:rPr>
        <w:t>天施肥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次。</w:t>
      </w:r>
      <w:r>
        <w:rPr>
          <w:rFonts w:ascii="Times New Roman" w:hAnsi="Times New Roman" w:cs="Times New Roman" w:hint="eastAsia"/>
          <w:kern w:val="2"/>
          <w:szCs w:val="24"/>
        </w:rPr>
        <w:t>可结合</w:t>
      </w:r>
      <w:r>
        <w:rPr>
          <w:rFonts w:ascii="Times New Roman" w:hAnsi="Times New Roman" w:cs="Times New Roman"/>
          <w:kern w:val="2"/>
          <w:szCs w:val="24"/>
        </w:rPr>
        <w:t>打药</w:t>
      </w:r>
      <w:r>
        <w:rPr>
          <w:rFonts w:ascii="Times New Roman" w:hAnsi="Times New Roman" w:cs="Times New Roman" w:hint="eastAsia"/>
          <w:kern w:val="2"/>
          <w:szCs w:val="24"/>
        </w:rPr>
        <w:t>进行叶面追肥，</w:t>
      </w:r>
      <w:r>
        <w:rPr>
          <w:rFonts w:ascii="Times New Roman" w:hAnsi="Times New Roman" w:cs="Times New Roman"/>
          <w:kern w:val="2"/>
          <w:szCs w:val="24"/>
        </w:rPr>
        <w:lastRenderedPageBreak/>
        <w:t>在药液中添加</w:t>
      </w:r>
      <w:r>
        <w:rPr>
          <w:rFonts w:ascii="Times New Roman" w:hAnsi="Times New Roman" w:cs="Times New Roman"/>
          <w:kern w:val="2"/>
          <w:szCs w:val="24"/>
        </w:rPr>
        <w:t>0.5%</w:t>
      </w:r>
      <w:r>
        <w:rPr>
          <w:rFonts w:ascii="Times New Roman" w:hAnsi="Times New Roman" w:cs="Times New Roman"/>
          <w:kern w:val="2"/>
          <w:szCs w:val="24"/>
        </w:rPr>
        <w:t>磷酸二氢钾</w:t>
      </w:r>
      <w:r>
        <w:rPr>
          <w:rFonts w:ascii="Times New Roman" w:hAnsi="Times New Roman" w:cs="Times New Roman" w:hint="eastAsia"/>
          <w:kern w:val="2"/>
          <w:szCs w:val="24"/>
        </w:rPr>
        <w:t>和</w:t>
      </w:r>
      <w:r>
        <w:rPr>
          <w:rFonts w:ascii="Times New Roman" w:hAnsi="Times New Roman" w:cs="Times New Roman" w:hint="eastAsia"/>
          <w:kern w:val="2"/>
          <w:szCs w:val="24"/>
        </w:rPr>
        <w:t>0.5</w:t>
      </w:r>
      <w:r>
        <w:rPr>
          <w:rFonts w:ascii="Times New Roman" w:hAnsi="Times New Roman" w:cs="Times New Roman"/>
          <w:kern w:val="2"/>
          <w:szCs w:val="24"/>
        </w:rPr>
        <w:t>%</w:t>
      </w:r>
      <w:r>
        <w:rPr>
          <w:rFonts w:ascii="Times New Roman" w:hAnsi="Times New Roman" w:cs="Times New Roman"/>
          <w:kern w:val="2"/>
          <w:szCs w:val="24"/>
        </w:rPr>
        <w:t>尿素</w:t>
      </w:r>
      <w:r>
        <w:rPr>
          <w:rFonts w:ascii="Times New Roman" w:hAnsi="Times New Roman" w:cs="Times New Roman" w:hint="eastAsia"/>
          <w:kern w:val="2"/>
          <w:szCs w:val="24"/>
        </w:rPr>
        <w:t>，并及时补充微量元素。施肥原则应符合</w:t>
      </w:r>
      <w:r>
        <w:rPr>
          <w:rFonts w:ascii="Times New Roman" w:hAnsi="Times New Roman" w:cs="Times New Roman" w:hint="eastAsia"/>
          <w:kern w:val="2"/>
          <w:szCs w:val="24"/>
        </w:rPr>
        <w:t>NY/T 496</w:t>
      </w:r>
      <w:r>
        <w:rPr>
          <w:rFonts w:ascii="Times New Roman" w:hAnsi="Times New Roman" w:cs="Times New Roman" w:hint="eastAsia"/>
          <w:kern w:val="2"/>
          <w:szCs w:val="24"/>
        </w:rPr>
        <w:t>的要求。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35" w:name="_Toc28400"/>
      <w:r>
        <w:rPr>
          <w:szCs w:val="21"/>
          <w:lang/>
        </w:rPr>
        <w:t>水分管理</w:t>
      </w:r>
      <w:bookmarkEnd w:id="35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采用少量多次滴灌。夏季高温时每天</w:t>
      </w:r>
      <w:r>
        <w:rPr>
          <w:rFonts w:ascii="Times New Roman" w:hAnsi="Times New Roman" w:cs="Times New Roman" w:hint="eastAsia"/>
          <w:kern w:val="2"/>
          <w:szCs w:val="24"/>
        </w:rPr>
        <w:t>傍晚</w:t>
      </w:r>
      <w:r>
        <w:rPr>
          <w:rFonts w:ascii="Times New Roman" w:hAnsi="Times New Roman" w:cs="Times New Roman"/>
          <w:kern w:val="2"/>
          <w:szCs w:val="24"/>
        </w:rPr>
        <w:t>灌水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次，春秋季每</w:t>
      </w:r>
      <w:r>
        <w:rPr>
          <w:rFonts w:ascii="Times New Roman" w:hAnsi="Times New Roman" w:cs="Times New Roman"/>
          <w:kern w:val="2"/>
          <w:szCs w:val="24"/>
        </w:rPr>
        <w:t>7</w:t>
      </w:r>
      <w:r>
        <w:rPr>
          <w:rFonts w:ascii="Times New Roman" w:hAnsi="Times New Roman" w:cs="Times New Roman"/>
          <w:kern w:val="2"/>
          <w:szCs w:val="24"/>
        </w:rPr>
        <w:t>天灌水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冬季土壤干旱</w:t>
      </w:r>
      <w:r>
        <w:rPr>
          <w:rFonts w:ascii="Times New Roman" w:hAnsi="Times New Roman" w:cs="Times New Roman" w:hint="eastAsia"/>
          <w:kern w:val="2"/>
          <w:szCs w:val="24"/>
        </w:rPr>
        <w:t>时</w:t>
      </w:r>
      <w:r>
        <w:rPr>
          <w:rFonts w:ascii="Times New Roman" w:hAnsi="Times New Roman" w:cs="Times New Roman"/>
          <w:kern w:val="2"/>
          <w:szCs w:val="24"/>
        </w:rPr>
        <w:t>可轻灌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次。</w:t>
      </w:r>
      <w:r>
        <w:rPr>
          <w:rFonts w:ascii="Times New Roman" w:hAnsi="Times New Roman" w:cs="Times New Roman" w:hint="eastAsia"/>
          <w:kern w:val="2"/>
          <w:szCs w:val="24"/>
        </w:rPr>
        <w:t>灌溉水质量</w:t>
      </w:r>
      <w:r>
        <w:rPr>
          <w:rFonts w:ascii="Times New Roman" w:hAnsi="Times New Roman" w:cs="Times New Roman"/>
          <w:kern w:val="2"/>
          <w:szCs w:val="24"/>
        </w:rPr>
        <w:t>应符合</w:t>
      </w:r>
      <w:r>
        <w:rPr>
          <w:rFonts w:ascii="Times New Roman" w:hAnsi="Times New Roman" w:cs="Times New Roman"/>
          <w:kern w:val="2"/>
          <w:szCs w:val="24"/>
        </w:rPr>
        <w:t>GB5084</w:t>
      </w:r>
      <w:r>
        <w:rPr>
          <w:rFonts w:ascii="Times New Roman" w:hAnsi="Times New Roman" w:cs="Times New Roman"/>
          <w:kern w:val="2"/>
          <w:szCs w:val="24"/>
        </w:rPr>
        <w:t>要求。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36" w:name="_Toc22885"/>
      <w:bookmarkStart w:id="37" w:name="_Toc26281"/>
      <w:r>
        <w:rPr>
          <w:rFonts w:ascii="Times New Roman"/>
          <w:szCs w:val="22"/>
          <w:lang/>
        </w:rPr>
        <w:t>病虫害防治</w:t>
      </w:r>
      <w:bookmarkEnd w:id="36"/>
      <w:bookmarkEnd w:id="37"/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38" w:name="_Toc1242"/>
      <w:r>
        <w:rPr>
          <w:szCs w:val="21"/>
          <w:lang/>
        </w:rPr>
        <w:t>病虫害发生情况</w:t>
      </w:r>
      <w:bookmarkEnd w:id="38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主要病害有白粉病、霜霉病</w:t>
      </w:r>
      <w:r>
        <w:rPr>
          <w:rFonts w:ascii="Times New Roman" w:hAnsi="Times New Roman" w:cs="Times New Roman" w:hint="eastAsia"/>
          <w:kern w:val="2"/>
          <w:szCs w:val="24"/>
        </w:rPr>
        <w:t>、</w:t>
      </w:r>
      <w:r>
        <w:rPr>
          <w:rFonts w:ascii="Times New Roman" w:hAnsi="Times New Roman" w:cs="Times New Roman"/>
          <w:kern w:val="2"/>
          <w:szCs w:val="24"/>
        </w:rPr>
        <w:t>蔓枯病、枯萎病、疫病等。主要虫害有烟粉虱、蚜虫、</w:t>
      </w:r>
      <w:r>
        <w:rPr>
          <w:rFonts w:ascii="Times New Roman" w:hAnsi="Times New Roman" w:cs="Times New Roman" w:hint="eastAsia"/>
          <w:kern w:val="2"/>
          <w:szCs w:val="24"/>
        </w:rPr>
        <w:t>蓟马、</w:t>
      </w:r>
      <w:r>
        <w:rPr>
          <w:rFonts w:ascii="Times New Roman" w:hAnsi="Times New Roman" w:cs="Times New Roman"/>
          <w:kern w:val="2"/>
          <w:szCs w:val="24"/>
        </w:rPr>
        <w:t>瓜绢螟、斜纹夜蛾、叶螨等。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39" w:name="_Toc6580"/>
      <w:r>
        <w:rPr>
          <w:szCs w:val="21"/>
          <w:lang/>
        </w:rPr>
        <w:t>防治原则</w:t>
      </w:r>
      <w:bookmarkEnd w:id="39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贯彻</w:t>
      </w:r>
      <w:r>
        <w:rPr>
          <w:rFonts w:asciiTheme="minorEastAsia" w:hAnsiTheme="minorEastAsia" w:cstheme="minorEastAsia" w:hint="eastAsia"/>
          <w:kern w:val="2"/>
          <w:szCs w:val="24"/>
        </w:rPr>
        <w:t>“预防为主，综合防治”的植保方针和“以农业防治为基础，物理防治、生物防治和化学防治相协调”的</w:t>
      </w:r>
      <w:r>
        <w:rPr>
          <w:rFonts w:ascii="Times New Roman" w:hAnsi="Times New Roman" w:cs="Times New Roman"/>
          <w:kern w:val="2"/>
          <w:szCs w:val="24"/>
        </w:rPr>
        <w:t>无害化治理原则</w:t>
      </w:r>
      <w:r>
        <w:rPr>
          <w:rFonts w:ascii="Times New Roman" w:hAnsi="Times New Roman" w:cs="Times New Roman" w:hint="eastAsia"/>
          <w:kern w:val="2"/>
          <w:szCs w:val="24"/>
        </w:rPr>
        <w:t>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40" w:name="_Toc20073"/>
      <w:r>
        <w:rPr>
          <w:szCs w:val="21"/>
          <w:lang/>
        </w:rPr>
        <w:t>农业防治</w:t>
      </w:r>
      <w:bookmarkEnd w:id="40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及时通风调温降湿，提高植株抗性。</w:t>
      </w:r>
      <w:r>
        <w:rPr>
          <w:rFonts w:ascii="Times New Roman" w:hAnsi="Times New Roman" w:cs="Times New Roman"/>
          <w:kern w:val="2"/>
          <w:szCs w:val="24"/>
        </w:rPr>
        <w:t>清除田间残</w:t>
      </w:r>
      <w:r>
        <w:rPr>
          <w:rFonts w:ascii="Times New Roman" w:hAnsi="Times New Roman" w:cs="Times New Roman" w:hint="eastAsia"/>
          <w:kern w:val="2"/>
          <w:szCs w:val="24"/>
        </w:rPr>
        <w:t>枝</w:t>
      </w:r>
      <w:r>
        <w:rPr>
          <w:rFonts w:ascii="Times New Roman" w:hAnsi="Times New Roman" w:cs="Times New Roman"/>
          <w:kern w:val="2"/>
          <w:szCs w:val="24"/>
        </w:rPr>
        <w:t>、老叶和杂草，并集中销毁。采收或整枝选晴天低湿时</w:t>
      </w:r>
      <w:r>
        <w:rPr>
          <w:rFonts w:ascii="Times New Roman" w:hAnsi="Times New Roman" w:cs="Times New Roman" w:hint="eastAsia"/>
          <w:kern w:val="2"/>
          <w:szCs w:val="24"/>
        </w:rPr>
        <w:t>进行</w:t>
      </w:r>
      <w:r>
        <w:rPr>
          <w:rFonts w:ascii="Times New Roman" w:hAnsi="Times New Roman" w:cs="Times New Roman"/>
          <w:kern w:val="2"/>
          <w:szCs w:val="24"/>
        </w:rPr>
        <w:t>，</w:t>
      </w:r>
      <w:r>
        <w:rPr>
          <w:rFonts w:ascii="Times New Roman" w:hAnsi="Times New Roman" w:cs="Times New Roman" w:hint="eastAsia"/>
          <w:kern w:val="2"/>
          <w:szCs w:val="24"/>
        </w:rPr>
        <w:t>部位靠近节间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41" w:name="_Toc27566"/>
      <w:r>
        <w:rPr>
          <w:szCs w:val="21"/>
          <w:lang/>
        </w:rPr>
        <w:t>物理防治</w:t>
      </w:r>
      <w:bookmarkEnd w:id="41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采用</w:t>
      </w:r>
      <w:r>
        <w:rPr>
          <w:rFonts w:ascii="Times New Roman" w:hAnsi="Times New Roman" w:cs="Times New Roman"/>
          <w:kern w:val="2"/>
          <w:szCs w:val="24"/>
        </w:rPr>
        <w:t>20</w:t>
      </w:r>
      <w:r>
        <w:rPr>
          <w:rFonts w:ascii="Times New Roman" w:hAnsi="Times New Roman" w:cs="Times New Roman" w:hint="eastAsia"/>
          <w:kern w:val="2"/>
          <w:szCs w:val="24"/>
        </w:rPr>
        <w:t>目</w:t>
      </w:r>
      <w:r>
        <w:rPr>
          <w:rFonts w:ascii="Times New Roman" w:hAnsi="Times New Roman" w:cs="Times New Roman"/>
          <w:kern w:val="2"/>
          <w:szCs w:val="24"/>
        </w:rPr>
        <w:t>～</w:t>
      </w:r>
      <w:r>
        <w:rPr>
          <w:rFonts w:ascii="Times New Roman" w:hAnsi="Times New Roman" w:cs="Times New Roman"/>
          <w:kern w:val="2"/>
          <w:szCs w:val="24"/>
        </w:rPr>
        <w:t>22</w:t>
      </w:r>
      <w:r>
        <w:rPr>
          <w:rFonts w:ascii="Times New Roman" w:hAnsi="Times New Roman" w:cs="Times New Roman"/>
          <w:kern w:val="2"/>
          <w:szCs w:val="24"/>
        </w:rPr>
        <w:t>目银灰色防虫网全</w:t>
      </w:r>
      <w:r>
        <w:rPr>
          <w:rFonts w:ascii="Times New Roman" w:hAnsi="Times New Roman" w:cs="Times New Roman" w:hint="eastAsia"/>
          <w:kern w:val="2"/>
          <w:szCs w:val="24"/>
        </w:rPr>
        <w:t>棚</w:t>
      </w:r>
      <w:r>
        <w:rPr>
          <w:rFonts w:ascii="Times New Roman" w:hAnsi="Times New Roman" w:cs="Times New Roman"/>
          <w:kern w:val="2"/>
          <w:szCs w:val="24"/>
        </w:rPr>
        <w:t>覆盖</w:t>
      </w:r>
      <w:r>
        <w:rPr>
          <w:rFonts w:ascii="Times New Roman" w:hAnsi="Times New Roman" w:cs="Times New Roman" w:hint="eastAsia"/>
          <w:kern w:val="2"/>
          <w:szCs w:val="24"/>
        </w:rPr>
        <w:t>，利</w:t>
      </w:r>
      <w:r>
        <w:rPr>
          <w:rFonts w:ascii="Times New Roman" w:hAnsi="Times New Roman" w:cs="Times New Roman"/>
          <w:kern w:val="2"/>
          <w:szCs w:val="24"/>
        </w:rPr>
        <w:t>用杀虫灯</w:t>
      </w:r>
      <w:r>
        <w:rPr>
          <w:rFonts w:ascii="Times New Roman" w:hAnsi="Times New Roman" w:cs="Times New Roman" w:hint="eastAsia"/>
          <w:kern w:val="2"/>
          <w:szCs w:val="24"/>
        </w:rPr>
        <w:t>在</w:t>
      </w:r>
      <w:r>
        <w:rPr>
          <w:rFonts w:ascii="Times New Roman" w:hAnsi="Times New Roman" w:cs="Times New Roman"/>
          <w:kern w:val="2"/>
          <w:szCs w:val="24"/>
        </w:rPr>
        <w:t>斜纹夜蛾等趋光性害虫成虫盛发期诱杀</w:t>
      </w:r>
      <w:r>
        <w:rPr>
          <w:rFonts w:ascii="Times New Roman" w:hAnsi="Times New Roman" w:cs="Times New Roman" w:hint="eastAsia"/>
          <w:kern w:val="2"/>
          <w:szCs w:val="24"/>
        </w:rPr>
        <w:t>，利用</w:t>
      </w:r>
      <w:r>
        <w:rPr>
          <w:rFonts w:ascii="Times New Roman" w:hAnsi="Times New Roman" w:cs="Times New Roman"/>
          <w:kern w:val="2"/>
          <w:szCs w:val="24"/>
        </w:rPr>
        <w:t>性诱剂在斜纹夜蛾等害虫的成虫盛发期诱杀，</w:t>
      </w:r>
      <w:r>
        <w:rPr>
          <w:rFonts w:ascii="Times New Roman" w:hAnsi="Times New Roman" w:cs="Times New Roman" w:hint="eastAsia"/>
          <w:kern w:val="2"/>
          <w:szCs w:val="24"/>
        </w:rPr>
        <w:t>用</w:t>
      </w:r>
      <w:r>
        <w:rPr>
          <w:rFonts w:ascii="Times New Roman" w:hAnsi="Times New Roman" w:cs="Times New Roman"/>
          <w:kern w:val="2"/>
          <w:szCs w:val="24"/>
        </w:rPr>
        <w:t>黄板在蚜虫、美洲斑潜蝇、烟粉虱等对黄色具有强趋性的害虫盛发期</w:t>
      </w:r>
      <w:r>
        <w:rPr>
          <w:rFonts w:ascii="Times New Roman" w:hAnsi="Times New Roman" w:cs="Times New Roman" w:hint="eastAsia"/>
          <w:kern w:val="2"/>
          <w:szCs w:val="24"/>
        </w:rPr>
        <w:t>诱杀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42" w:name="_Toc25119"/>
      <w:r>
        <w:rPr>
          <w:szCs w:val="21"/>
          <w:lang/>
        </w:rPr>
        <w:t>生物防治</w:t>
      </w:r>
      <w:bookmarkEnd w:id="42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利用捕食性天敌和寄生性天敌防治害虫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用苏云金杆菌、阿维菌素等病原微生物及其生理活性物质防治病虫害，用印楝素、烟碱、除虫菊素等植物源农药防治害虫。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43" w:name="_Toc21180"/>
      <w:r>
        <w:rPr>
          <w:szCs w:val="21"/>
          <w:lang/>
        </w:rPr>
        <w:t>化学防治</w:t>
      </w:r>
      <w:bookmarkEnd w:id="43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农药</w:t>
      </w:r>
      <w:r>
        <w:rPr>
          <w:rFonts w:ascii="Times New Roman" w:hAnsi="Times New Roman" w:cs="Times New Roman"/>
          <w:kern w:val="2"/>
          <w:szCs w:val="24"/>
        </w:rPr>
        <w:t>使用</w:t>
      </w:r>
      <w:r>
        <w:rPr>
          <w:rFonts w:ascii="Times New Roman" w:hAnsi="Times New Roman" w:cs="Times New Roman" w:hint="eastAsia"/>
          <w:kern w:val="2"/>
          <w:szCs w:val="24"/>
        </w:rPr>
        <w:t>按照</w:t>
      </w:r>
      <w:r>
        <w:rPr>
          <w:rFonts w:ascii="Times New Roman" w:hAnsi="Times New Roman" w:cs="Times New Roman"/>
          <w:kern w:val="2"/>
          <w:szCs w:val="24"/>
        </w:rPr>
        <w:t>GB/T 8321</w:t>
      </w:r>
      <w:r>
        <w:rPr>
          <w:rFonts w:ascii="Times New Roman" w:hAnsi="Times New Roman" w:cs="Times New Roman" w:hint="eastAsia"/>
          <w:kern w:val="2"/>
          <w:szCs w:val="24"/>
        </w:rPr>
        <w:t>（所有部分）</w:t>
      </w:r>
      <w:r>
        <w:rPr>
          <w:rFonts w:ascii="Times New Roman" w:hAnsi="Times New Roman" w:cs="Times New Roman"/>
          <w:kern w:val="2"/>
          <w:szCs w:val="24"/>
        </w:rPr>
        <w:t>、</w:t>
      </w:r>
      <w:r>
        <w:rPr>
          <w:rFonts w:ascii="Times New Roman" w:hAnsi="Times New Roman" w:cs="Times New Roman"/>
          <w:kern w:val="2"/>
          <w:szCs w:val="24"/>
        </w:rPr>
        <w:t>NY/T 1276</w:t>
      </w:r>
      <w:r>
        <w:rPr>
          <w:rFonts w:ascii="Times New Roman" w:hAnsi="Times New Roman" w:cs="Times New Roman" w:hint="eastAsia"/>
          <w:kern w:val="2"/>
          <w:szCs w:val="24"/>
        </w:rPr>
        <w:t>的规定执行</w:t>
      </w:r>
      <w:r>
        <w:rPr>
          <w:rFonts w:ascii="Times New Roman" w:hAnsi="Times New Roman" w:cs="Times New Roman"/>
          <w:kern w:val="2"/>
          <w:szCs w:val="24"/>
        </w:rPr>
        <w:t>。</w:t>
      </w:r>
      <w:r>
        <w:rPr>
          <w:rFonts w:ascii="Times New Roman" w:hAnsi="Times New Roman" w:cs="Times New Roman" w:hint="eastAsia"/>
          <w:kern w:val="2"/>
          <w:szCs w:val="24"/>
        </w:rPr>
        <w:t>选用已登记的农药和经农业推广部门试验后推荐的高效、低毒、低残留农药，避免长期使用单一农药。</w:t>
      </w:r>
      <w:r>
        <w:rPr>
          <w:rFonts w:ascii="Times New Roman" w:hAnsi="Times New Roman" w:cs="Times New Roman"/>
          <w:kern w:val="2"/>
          <w:szCs w:val="24"/>
        </w:rPr>
        <w:t>主要病虫害的防治对口药剂、使用方法及安全间隔期</w:t>
      </w:r>
      <w:r>
        <w:rPr>
          <w:rFonts w:ascii="Times New Roman" w:hAnsi="Times New Roman" w:cs="Times New Roman" w:hint="eastAsia"/>
          <w:kern w:val="2"/>
          <w:szCs w:val="24"/>
        </w:rPr>
        <w:t>见</w:t>
      </w:r>
      <w:r>
        <w:rPr>
          <w:rFonts w:ascii="Times New Roman" w:hAnsi="Times New Roman" w:cs="Times New Roman"/>
          <w:kern w:val="2"/>
          <w:szCs w:val="24"/>
        </w:rPr>
        <w:t>附录</w:t>
      </w:r>
      <w:r>
        <w:rPr>
          <w:rFonts w:ascii="Times New Roman" w:hAnsi="Times New Roman" w:cs="Times New Roman"/>
          <w:kern w:val="2"/>
          <w:szCs w:val="24"/>
        </w:rPr>
        <w:t>A</w:t>
      </w:r>
      <w:r>
        <w:rPr>
          <w:rFonts w:ascii="Times New Roman" w:hAnsi="Times New Roman" w:cs="Times New Roman"/>
          <w:kern w:val="2"/>
          <w:szCs w:val="24"/>
        </w:rPr>
        <w:t>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44" w:name="_Toc2311"/>
      <w:bookmarkStart w:id="45" w:name="_Toc28275"/>
      <w:r>
        <w:rPr>
          <w:rFonts w:ascii="Times New Roman"/>
          <w:szCs w:val="22"/>
          <w:lang/>
        </w:rPr>
        <w:t>采收</w:t>
      </w:r>
      <w:r>
        <w:rPr>
          <w:rFonts w:ascii="Times New Roman" w:hint="eastAsia"/>
          <w:szCs w:val="22"/>
          <w:lang/>
        </w:rPr>
        <w:t>和采收后处理</w:t>
      </w:r>
      <w:bookmarkEnd w:id="44"/>
      <w:bookmarkEnd w:id="45"/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46" w:name="_Toc503"/>
      <w:r>
        <w:rPr>
          <w:rFonts w:hint="eastAsia"/>
          <w:szCs w:val="21"/>
          <w:lang/>
        </w:rPr>
        <w:t>采收</w:t>
      </w:r>
      <w:bookmarkEnd w:id="46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采收旺季隔天采收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次。于露水干后采摘，</w:t>
      </w:r>
      <w:r>
        <w:rPr>
          <w:rFonts w:ascii="Times New Roman" w:hAnsi="Times New Roman" w:cs="Times New Roman" w:hint="eastAsia"/>
          <w:kern w:val="2"/>
          <w:szCs w:val="24"/>
        </w:rPr>
        <w:t>采收时枝蔓保留</w:t>
      </w:r>
      <w:r>
        <w:rPr>
          <w:rFonts w:ascii="Times New Roman" w:hAnsi="Times New Roman" w:cs="Times New Roman" w:hint="eastAsia"/>
          <w:kern w:val="2"/>
          <w:szCs w:val="24"/>
        </w:rPr>
        <w:t>2</w:t>
      </w:r>
      <w:r>
        <w:rPr>
          <w:rFonts w:ascii="Times New Roman" w:hAnsi="Times New Roman" w:cs="Times New Roman" w:hint="eastAsia"/>
          <w:kern w:val="2"/>
          <w:szCs w:val="24"/>
        </w:rPr>
        <w:t>叶</w:t>
      </w:r>
      <w:r>
        <w:rPr>
          <w:rFonts w:ascii="Times New Roman" w:hAnsi="Times New Roman" w:cs="Times New Roman" w:hint="eastAsia"/>
          <w:kern w:val="2"/>
          <w:szCs w:val="24"/>
        </w:rPr>
        <w:t>~3</w:t>
      </w:r>
      <w:r>
        <w:rPr>
          <w:rFonts w:ascii="Times New Roman" w:hAnsi="Times New Roman" w:cs="Times New Roman" w:hint="eastAsia"/>
          <w:kern w:val="2"/>
          <w:szCs w:val="24"/>
        </w:rPr>
        <w:t>叶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产品标准为鲜嫩、个体均匀、外观清洁。收获时应尽量避免翻动藤蔓，</w:t>
      </w:r>
      <w:r>
        <w:rPr>
          <w:rFonts w:ascii="Times New Roman" w:hAnsi="Times New Roman" w:cs="Times New Roman" w:hint="eastAsia"/>
          <w:kern w:val="2"/>
          <w:szCs w:val="24"/>
        </w:rPr>
        <w:t>并</w:t>
      </w:r>
      <w:r>
        <w:rPr>
          <w:rFonts w:ascii="Times New Roman" w:hAnsi="Times New Roman" w:cs="Times New Roman"/>
          <w:kern w:val="2"/>
          <w:szCs w:val="24"/>
        </w:rPr>
        <w:t>严格遵守农药安全间隔期。</w:t>
      </w:r>
    </w:p>
    <w:p w:rsidR="00BF5CA4" w:rsidRDefault="004E4A4C" w:rsidP="00B33545">
      <w:pPr>
        <w:pStyle w:val="a2"/>
        <w:spacing w:beforeLines="50" w:afterLines="50"/>
        <w:rPr>
          <w:szCs w:val="21"/>
          <w:lang/>
        </w:rPr>
      </w:pPr>
      <w:bookmarkStart w:id="47" w:name="_Toc26399"/>
      <w:r>
        <w:rPr>
          <w:szCs w:val="21"/>
          <w:lang/>
        </w:rPr>
        <w:t>采</w:t>
      </w:r>
      <w:r>
        <w:rPr>
          <w:rFonts w:hint="eastAsia"/>
          <w:szCs w:val="21"/>
          <w:lang/>
        </w:rPr>
        <w:t>收</w:t>
      </w:r>
      <w:r>
        <w:rPr>
          <w:szCs w:val="21"/>
          <w:lang/>
        </w:rPr>
        <w:t>后处理</w:t>
      </w:r>
      <w:bookmarkEnd w:id="47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lastRenderedPageBreak/>
        <w:t>将</w:t>
      </w:r>
      <w:r>
        <w:rPr>
          <w:rFonts w:ascii="Times New Roman" w:hAnsi="Times New Roman" w:cs="Times New Roman"/>
          <w:kern w:val="2"/>
          <w:szCs w:val="24"/>
        </w:rPr>
        <w:t>采收后</w:t>
      </w:r>
      <w:r>
        <w:rPr>
          <w:rFonts w:ascii="Times New Roman" w:hAnsi="Times New Roman" w:cs="Times New Roman" w:hint="eastAsia"/>
          <w:kern w:val="2"/>
          <w:szCs w:val="24"/>
        </w:rPr>
        <w:t>的佛手瓜苗菜</w:t>
      </w:r>
      <w:r>
        <w:rPr>
          <w:rFonts w:ascii="Times New Roman" w:hAnsi="Times New Roman" w:cs="Times New Roman"/>
          <w:kern w:val="2"/>
          <w:szCs w:val="24"/>
        </w:rPr>
        <w:t>竖直摆放在周转</w:t>
      </w:r>
      <w:r>
        <w:rPr>
          <w:rFonts w:ascii="Times New Roman" w:hAnsi="Times New Roman" w:cs="Times New Roman" w:hint="eastAsia"/>
          <w:kern w:val="2"/>
          <w:szCs w:val="24"/>
        </w:rPr>
        <w:t>筐</w:t>
      </w:r>
      <w:r>
        <w:rPr>
          <w:rFonts w:ascii="Times New Roman" w:hAnsi="Times New Roman" w:cs="Times New Roman"/>
          <w:kern w:val="2"/>
          <w:szCs w:val="24"/>
        </w:rPr>
        <w:t>内，及时放进</w:t>
      </w:r>
      <w:r>
        <w:rPr>
          <w:rFonts w:ascii="Times New Roman" w:hAnsi="Times New Roman" w:cs="Times New Roman"/>
          <w:kern w:val="2"/>
          <w:szCs w:val="24"/>
        </w:rPr>
        <w:t>3°C~5°C</w:t>
      </w:r>
      <w:r>
        <w:rPr>
          <w:rFonts w:ascii="Times New Roman" w:hAnsi="Times New Roman" w:cs="Times New Roman"/>
          <w:kern w:val="2"/>
          <w:szCs w:val="24"/>
        </w:rPr>
        <w:t>冷库</w:t>
      </w:r>
      <w:r>
        <w:rPr>
          <w:rFonts w:ascii="Times New Roman" w:hAnsi="Times New Roman" w:cs="Times New Roman" w:hint="eastAsia"/>
          <w:kern w:val="2"/>
          <w:szCs w:val="24"/>
        </w:rPr>
        <w:t>冷却</w:t>
      </w:r>
      <w:r>
        <w:rPr>
          <w:rFonts w:ascii="Times New Roman" w:hAnsi="Times New Roman" w:cs="Times New Roman"/>
          <w:kern w:val="2"/>
          <w:szCs w:val="24"/>
        </w:rPr>
        <w:t>5</w:t>
      </w:r>
      <w:r>
        <w:rPr>
          <w:rFonts w:ascii="Times New Roman" w:hAnsi="Times New Roman" w:cs="Times New Roman" w:hint="eastAsia"/>
          <w:kern w:val="2"/>
          <w:szCs w:val="24"/>
        </w:rPr>
        <w:t>小时</w:t>
      </w:r>
      <w:r>
        <w:rPr>
          <w:rFonts w:ascii="Times New Roman" w:hAnsi="Times New Roman" w:cs="Times New Roman"/>
          <w:kern w:val="2"/>
          <w:szCs w:val="24"/>
        </w:rPr>
        <w:t>~6</w:t>
      </w:r>
      <w:r>
        <w:rPr>
          <w:rFonts w:ascii="Times New Roman" w:hAnsi="Times New Roman" w:cs="Times New Roman"/>
          <w:kern w:val="2"/>
          <w:szCs w:val="24"/>
        </w:rPr>
        <w:t>小时</w:t>
      </w:r>
      <w:r>
        <w:rPr>
          <w:rFonts w:ascii="Times New Roman" w:hAnsi="Times New Roman" w:cs="Times New Roman" w:hint="eastAsia"/>
          <w:kern w:val="2"/>
          <w:szCs w:val="24"/>
        </w:rPr>
        <w:t>，然后</w:t>
      </w:r>
      <w:r>
        <w:rPr>
          <w:rFonts w:ascii="Times New Roman" w:hAnsi="Times New Roman" w:cs="Times New Roman"/>
          <w:kern w:val="2"/>
          <w:szCs w:val="24"/>
        </w:rPr>
        <w:t>进行</w:t>
      </w:r>
      <w:r>
        <w:rPr>
          <w:rFonts w:ascii="Times New Roman" w:hAnsi="Times New Roman" w:cs="Times New Roman" w:hint="eastAsia"/>
          <w:kern w:val="2"/>
          <w:szCs w:val="24"/>
        </w:rPr>
        <w:t>整</w:t>
      </w:r>
      <w:r>
        <w:rPr>
          <w:rFonts w:ascii="Times New Roman" w:hAnsi="Times New Roman" w:cs="Times New Roman"/>
          <w:kern w:val="2"/>
          <w:szCs w:val="24"/>
        </w:rPr>
        <w:t>理，将不</w:t>
      </w:r>
      <w:r>
        <w:rPr>
          <w:rFonts w:ascii="Times New Roman" w:hAnsi="Times New Roman" w:cs="Times New Roman" w:hint="eastAsia"/>
          <w:kern w:val="2"/>
          <w:szCs w:val="24"/>
        </w:rPr>
        <w:t>合格</w:t>
      </w:r>
      <w:r>
        <w:rPr>
          <w:rFonts w:ascii="Times New Roman" w:hAnsi="Times New Roman" w:cs="Times New Roman"/>
          <w:kern w:val="2"/>
          <w:szCs w:val="24"/>
        </w:rPr>
        <w:t>的苗菜和杂质剔除，按要求捆扎，装入泡沫箱</w:t>
      </w:r>
      <w:r>
        <w:rPr>
          <w:rFonts w:ascii="Times New Roman" w:hAnsi="Times New Roman" w:cs="Times New Roman" w:hint="eastAsia"/>
          <w:kern w:val="2"/>
          <w:szCs w:val="24"/>
        </w:rPr>
        <w:t>，</w:t>
      </w:r>
      <w:r>
        <w:rPr>
          <w:rFonts w:ascii="Times New Roman" w:hAnsi="Times New Roman" w:cs="Times New Roman"/>
          <w:kern w:val="2"/>
          <w:szCs w:val="24"/>
        </w:rPr>
        <w:t>放</w:t>
      </w:r>
      <w:r>
        <w:rPr>
          <w:rFonts w:ascii="Times New Roman" w:hAnsi="Times New Roman" w:cs="Times New Roman"/>
          <w:kern w:val="2"/>
          <w:szCs w:val="24"/>
        </w:rPr>
        <w:t>400ml</w:t>
      </w:r>
      <w:r>
        <w:rPr>
          <w:rFonts w:ascii="Times New Roman" w:hAnsi="Times New Roman" w:cs="Times New Roman"/>
          <w:kern w:val="2"/>
          <w:szCs w:val="24"/>
        </w:rPr>
        <w:t>冰袋</w:t>
      </w:r>
      <w:r>
        <w:rPr>
          <w:rFonts w:ascii="Times New Roman" w:hAnsi="Times New Roman" w:cs="Times New Roman" w:hint="eastAsia"/>
          <w:kern w:val="2"/>
          <w:szCs w:val="24"/>
        </w:rPr>
        <w:t>1</w:t>
      </w:r>
      <w:r>
        <w:rPr>
          <w:rFonts w:ascii="Times New Roman" w:hAnsi="Times New Roman" w:cs="Times New Roman"/>
          <w:kern w:val="2"/>
          <w:szCs w:val="24"/>
        </w:rPr>
        <w:t>只</w:t>
      </w:r>
      <w:r>
        <w:rPr>
          <w:rFonts w:ascii="Times New Roman" w:hAnsi="Times New Roman" w:cs="Times New Roman" w:hint="eastAsia"/>
          <w:kern w:val="2"/>
          <w:szCs w:val="24"/>
        </w:rPr>
        <w:t>~2</w:t>
      </w:r>
      <w:r>
        <w:rPr>
          <w:rFonts w:ascii="Times New Roman" w:hAnsi="Times New Roman" w:cs="Times New Roman"/>
          <w:kern w:val="2"/>
          <w:szCs w:val="24"/>
        </w:rPr>
        <w:t>只</w:t>
      </w:r>
      <w:r>
        <w:rPr>
          <w:rFonts w:ascii="Times New Roman" w:hAnsi="Times New Roman" w:cs="Times New Roman" w:hint="eastAsia"/>
          <w:kern w:val="2"/>
          <w:szCs w:val="24"/>
        </w:rPr>
        <w:t>，用</w:t>
      </w:r>
      <w:r>
        <w:rPr>
          <w:rFonts w:ascii="Times New Roman" w:hAnsi="Times New Roman" w:cs="Times New Roman"/>
          <w:kern w:val="2"/>
          <w:szCs w:val="24"/>
        </w:rPr>
        <w:t>干净纸</w:t>
      </w:r>
      <w:r>
        <w:rPr>
          <w:rFonts w:ascii="Times New Roman" w:hAnsi="Times New Roman" w:cs="Times New Roman"/>
          <w:kern w:val="2"/>
          <w:szCs w:val="24"/>
        </w:rPr>
        <w:t>2</w:t>
      </w:r>
      <w:r>
        <w:rPr>
          <w:rFonts w:ascii="Times New Roman" w:hAnsi="Times New Roman" w:cs="Times New Roman" w:hint="eastAsia"/>
          <w:kern w:val="2"/>
          <w:szCs w:val="24"/>
        </w:rPr>
        <w:t>层</w:t>
      </w:r>
      <w:r>
        <w:rPr>
          <w:rFonts w:ascii="Times New Roman" w:hAnsi="Times New Roman" w:cs="Times New Roman"/>
          <w:kern w:val="2"/>
          <w:szCs w:val="24"/>
        </w:rPr>
        <w:t>~3</w:t>
      </w:r>
      <w:r>
        <w:rPr>
          <w:rFonts w:ascii="Times New Roman" w:hAnsi="Times New Roman" w:cs="Times New Roman" w:hint="eastAsia"/>
          <w:kern w:val="2"/>
          <w:szCs w:val="24"/>
        </w:rPr>
        <w:t>层</w:t>
      </w:r>
      <w:r>
        <w:rPr>
          <w:rFonts w:ascii="Times New Roman" w:hAnsi="Times New Roman" w:cs="Times New Roman"/>
          <w:kern w:val="2"/>
          <w:szCs w:val="24"/>
        </w:rPr>
        <w:t>将冰袋与苗菜隔开，防止苗菜冻伤。包装好的</w:t>
      </w:r>
      <w:r>
        <w:rPr>
          <w:rFonts w:ascii="Times New Roman" w:hAnsi="Times New Roman" w:cs="Times New Roman" w:hint="eastAsia"/>
          <w:kern w:val="2"/>
          <w:szCs w:val="24"/>
        </w:rPr>
        <w:t>佛手瓜苗菜</w:t>
      </w:r>
      <w:r>
        <w:rPr>
          <w:rFonts w:ascii="Times New Roman" w:hAnsi="Times New Roman" w:cs="Times New Roman"/>
          <w:kern w:val="2"/>
          <w:szCs w:val="24"/>
        </w:rPr>
        <w:t>仍放入冷库保存，并尽快运输到市场销售。</w:t>
      </w:r>
    </w:p>
    <w:p w:rsidR="00BF5CA4" w:rsidRDefault="004E4A4C" w:rsidP="00B33545">
      <w:pPr>
        <w:pStyle w:val="a1"/>
        <w:spacing w:beforeLines="100" w:afterLines="100"/>
        <w:outlineLvl w:val="0"/>
        <w:rPr>
          <w:rFonts w:ascii="Times New Roman"/>
          <w:szCs w:val="22"/>
          <w:lang/>
        </w:rPr>
      </w:pPr>
      <w:bookmarkStart w:id="48" w:name="_Toc7530"/>
      <w:bookmarkStart w:id="49" w:name="_Toc2520"/>
      <w:r>
        <w:rPr>
          <w:rFonts w:ascii="Times New Roman" w:hint="eastAsia"/>
          <w:szCs w:val="22"/>
          <w:lang/>
        </w:rPr>
        <w:t>技术</w:t>
      </w:r>
      <w:r>
        <w:rPr>
          <w:rFonts w:ascii="Times New Roman" w:hint="eastAsia"/>
          <w:szCs w:val="22"/>
          <w:lang/>
        </w:rPr>
        <w:t>模式图</w:t>
      </w:r>
      <w:bookmarkEnd w:id="48"/>
      <w:bookmarkEnd w:id="49"/>
    </w:p>
    <w:p w:rsidR="00BF5CA4" w:rsidRDefault="004E4A4C">
      <w:pPr>
        <w:pStyle w:val="afa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佛手瓜苗菜生产技术规程模式图</w:t>
      </w:r>
      <w:r>
        <w:rPr>
          <w:rFonts w:ascii="Times New Roman" w:hAnsi="Times New Roman" w:cs="Times New Roman" w:hint="eastAsia"/>
          <w:kern w:val="2"/>
          <w:szCs w:val="24"/>
        </w:rPr>
        <w:t>见附录</w:t>
      </w:r>
      <w:r>
        <w:rPr>
          <w:rFonts w:ascii="Times New Roman" w:hAnsi="Times New Roman" w:cs="Times New Roman" w:hint="eastAsia"/>
          <w:kern w:val="2"/>
          <w:szCs w:val="24"/>
        </w:rPr>
        <w:t>B</w:t>
      </w:r>
      <w:r>
        <w:rPr>
          <w:rFonts w:ascii="Times New Roman" w:hAnsi="Times New Roman" w:cs="Times New Roman" w:hint="eastAsia"/>
          <w:kern w:val="2"/>
          <w:szCs w:val="24"/>
        </w:rPr>
        <w:t>。</w:t>
      </w:r>
    </w:p>
    <w:p w:rsidR="00BF5CA4" w:rsidRDefault="00BF5CA4">
      <w:pPr>
        <w:pStyle w:val="afa"/>
        <w:rPr>
          <w:rFonts w:ascii="Times New Roman" w:hAnsi="Times New Roman" w:cs="Times New Roman"/>
          <w:kern w:val="2"/>
          <w:szCs w:val="24"/>
        </w:rPr>
      </w:pPr>
      <w:bookmarkStart w:id="50" w:name="_GoBack"/>
      <w:bookmarkEnd w:id="50"/>
    </w:p>
    <w:p w:rsidR="00BF5CA4" w:rsidRDefault="0022782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>
          <v:rect id="_x0000_i1025" style="width:30.9pt;height:1.5pt;mso-position-vertical:absolute" o:hrpct="250" o:hralign="center" o:hrstd="t" o:hrnoshade="t" o:hr="t" fillcolor="black [3213]" stroked="f"/>
        </w:pict>
      </w:r>
      <w:r w:rsidR="004E4A4C">
        <w:rPr>
          <w:rFonts w:ascii="Times New Roman" w:hAnsi="Times New Roman" w:cs="Times New Roman"/>
          <w:szCs w:val="28"/>
        </w:rPr>
        <w:br w:type="page"/>
      </w:r>
    </w:p>
    <w:p w:rsidR="00BF5CA4" w:rsidRDefault="004E4A4C">
      <w:pPr>
        <w:pStyle w:val="2"/>
        <w:spacing w:line="240" w:lineRule="auto"/>
        <w:jc w:val="center"/>
        <w:rPr>
          <w:rFonts w:asciiTheme="minorEastAsia" w:eastAsiaTheme="minorEastAsia" w:hAnsiTheme="minorEastAsia" w:cstheme="minorEastAsia"/>
          <w:b w:val="0"/>
          <w:bCs/>
          <w:sz w:val="21"/>
          <w:szCs w:val="21"/>
        </w:rPr>
      </w:pPr>
      <w:bookmarkStart w:id="51" w:name="_Toc2098"/>
      <w:bookmarkStart w:id="52" w:name="_Toc21457"/>
      <w:r>
        <w:rPr>
          <w:rFonts w:asciiTheme="minorEastAsia" w:eastAsiaTheme="minorEastAsia" w:hAnsiTheme="minorEastAsia" w:cstheme="minorEastAsia" w:hint="eastAsia"/>
          <w:b w:val="0"/>
          <w:bCs/>
          <w:sz w:val="21"/>
          <w:szCs w:val="21"/>
        </w:rPr>
        <w:lastRenderedPageBreak/>
        <w:t>附录</w:t>
      </w:r>
      <w:r>
        <w:rPr>
          <w:rFonts w:asciiTheme="minorEastAsia" w:eastAsiaTheme="minorEastAsia" w:hAnsiTheme="minorEastAsia" w:cstheme="minorEastAsia" w:hint="eastAsia"/>
          <w:b w:val="0"/>
          <w:bCs/>
          <w:sz w:val="21"/>
          <w:szCs w:val="21"/>
        </w:rPr>
        <w:t>A</w:t>
      </w:r>
      <w:bookmarkEnd w:id="51"/>
      <w:bookmarkEnd w:id="52"/>
    </w:p>
    <w:p w:rsidR="00BF5CA4" w:rsidRDefault="004E4A4C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（资料性附录）</w:t>
      </w:r>
    </w:p>
    <w:p w:rsidR="00BF5CA4" w:rsidRDefault="004E4A4C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主要病虫害防治对口药剂参考表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43"/>
        <w:gridCol w:w="1726"/>
        <w:gridCol w:w="1134"/>
        <w:gridCol w:w="1276"/>
        <w:gridCol w:w="1559"/>
      </w:tblGrid>
      <w:tr w:rsidR="00BF5CA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防治对象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农药通用名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每亩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用药量（以标签为准）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使用时期及方法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每个生长季节最多使用次数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（次）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安全间隔期（天）</w:t>
            </w:r>
          </w:p>
        </w:tc>
      </w:tr>
      <w:tr w:rsidR="00BF5CA4"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蔓枯病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多抗霉素可湿性粉剂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-140g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发病初期或整技采收后，喷雾使用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氟菌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肟菌酯悬浮剂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-25ml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F5CA4" w:rsidRDefault="00BF5CA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嘧菌酯悬浮剂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-90ml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F5CA4" w:rsidRDefault="00BF5CA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</w:tr>
      <w:tr w:rsidR="00BF5CA4">
        <w:trPr>
          <w:trHeight w:val="403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疫病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氟菌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霜霉威悬浮剂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-75ml/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BF5CA4">
        <w:trPr>
          <w:trHeight w:val="199"/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霜脲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锰锌可湿性粉剂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-80g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BF5CA4">
        <w:trPr>
          <w:trHeight w:val="304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白粉病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亿孢子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枯草芽孢杆菌可湿性粉剂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-100g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发生初期，喷雾使用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</w:rPr>
            </w:pPr>
            <w:r>
              <w:rPr>
                <w:rFonts w:eastAsiaTheme="minorEastAsia"/>
              </w:rPr>
              <w:t>\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</w:rPr>
            </w:pPr>
            <w:r>
              <w:rPr>
                <w:rFonts w:eastAsiaTheme="minorEastAsia"/>
              </w:rPr>
              <w:t>\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吡唑醚菌酯乳油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-40ml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戊唑醇水乳剂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-30g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嘧菌酯悬浮剂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-90ml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F5CA4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蚜虫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苦参碱可溶液剂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-46 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发生初期，喷雾使用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啶虫脒乳油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-25ml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F5CA4" w:rsidRDefault="00BF5CA4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BF5CA4">
        <w:trPr>
          <w:trHeight w:val="477"/>
          <w:jc w:val="center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蓟马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乙基多杀菌素悬浮剂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-40ml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BF5CA4">
        <w:trPr>
          <w:trHeight w:val="402"/>
          <w:jc w:val="center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瓜绢螟、斜纹夜蛾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16000IU/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苏云金杆菌可湿性粉剂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-150ml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BF5CA4" w:rsidRDefault="004E4A4C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低龄幼虫期或卵孵化盛期，喷雾使用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3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\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\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PIB/ml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银纹夜蛾核型多角体病毒悬浮剂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-60ml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F5CA4" w:rsidRDefault="00BF5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茚虫威悬浮剂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-15ml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BF5CA4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叶螨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藜芦碱可溶液剂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-140 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发生初期，喷雾使用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F5CA4">
        <w:trPr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阿维菌素乳油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-25ml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BF5CA4">
            <w:pPr>
              <w:pStyle w:val="afa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CA4" w:rsidRDefault="004E4A4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</w:tbl>
    <w:p w:rsidR="00BF5CA4" w:rsidRDefault="004E4A4C">
      <w:pPr>
        <w:rPr>
          <w:rFonts w:ascii="Times New Roman" w:eastAsia="黑体" w:hAnsi="Times New Roman" w:cs="Times New Roman"/>
          <w:sz w:val="32"/>
          <w:szCs w:val="32"/>
        </w:rPr>
        <w:sectPr w:rsidR="00BF5CA4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BF5CA4" w:rsidRDefault="004E4A4C">
      <w:pPr>
        <w:pStyle w:val="2"/>
        <w:spacing w:line="240" w:lineRule="auto"/>
        <w:jc w:val="center"/>
        <w:rPr>
          <w:rFonts w:asciiTheme="minorEastAsia" w:eastAsiaTheme="minorEastAsia" w:hAnsiTheme="minorEastAsia" w:cstheme="minorEastAsia"/>
          <w:b w:val="0"/>
          <w:bCs/>
          <w:sz w:val="21"/>
          <w:szCs w:val="21"/>
        </w:rPr>
      </w:pPr>
      <w:bookmarkStart w:id="53" w:name="_Toc8724"/>
      <w:bookmarkStart w:id="54" w:name="_Toc17435"/>
      <w:r>
        <w:rPr>
          <w:rFonts w:asciiTheme="minorEastAsia" w:eastAsiaTheme="minorEastAsia" w:hAnsiTheme="minorEastAsia" w:cstheme="minorEastAsia" w:hint="eastAsia"/>
          <w:b w:val="0"/>
          <w:bCs/>
          <w:sz w:val="21"/>
          <w:szCs w:val="21"/>
        </w:rPr>
        <w:lastRenderedPageBreak/>
        <w:t>附</w:t>
      </w:r>
      <w:r>
        <w:rPr>
          <w:rFonts w:asciiTheme="minorEastAsia" w:eastAsiaTheme="minorEastAsia" w:hAnsiTheme="minorEastAsia" w:cstheme="minorEastAsia"/>
          <w:b w:val="0"/>
          <w:bCs/>
          <w:sz w:val="21"/>
          <w:szCs w:val="21"/>
        </w:rPr>
        <w:t>录</w:t>
      </w:r>
      <w:r>
        <w:rPr>
          <w:rFonts w:asciiTheme="minorEastAsia" w:eastAsiaTheme="minorEastAsia" w:hAnsiTheme="minorEastAsia" w:cstheme="minorEastAsia" w:hint="eastAsia"/>
          <w:b w:val="0"/>
          <w:bCs/>
          <w:sz w:val="21"/>
          <w:szCs w:val="21"/>
        </w:rPr>
        <w:t>B</w:t>
      </w:r>
      <w:bookmarkEnd w:id="53"/>
      <w:bookmarkEnd w:id="54"/>
    </w:p>
    <w:p w:rsidR="00BF5CA4" w:rsidRDefault="004E4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（资料性附录）</w:t>
      </w:r>
    </w:p>
    <w:p w:rsidR="00BF5CA4" w:rsidRDefault="004E4A4C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佛手瓜苗菜生产</w:t>
      </w:r>
      <w:r>
        <w:rPr>
          <w:rFonts w:ascii="Times New Roman" w:hAnsi="Times New Roman" w:cs="Times New Roman"/>
          <w:szCs w:val="28"/>
        </w:rPr>
        <w:t>技术规程模式图</w:t>
      </w:r>
    </w:p>
    <w:tbl>
      <w:tblPr>
        <w:tblStyle w:val="a9"/>
        <w:tblpPr w:leftFromText="180" w:rightFromText="180" w:vertAnchor="text" w:horzAnchor="page" w:tblpX="981" w:tblpY="218"/>
        <w:tblOverlap w:val="never"/>
        <w:tblW w:w="1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1730"/>
        <w:gridCol w:w="643"/>
        <w:gridCol w:w="2035"/>
        <w:gridCol w:w="1959"/>
        <w:gridCol w:w="2174"/>
        <w:gridCol w:w="1928"/>
        <w:gridCol w:w="2041"/>
        <w:gridCol w:w="2097"/>
      </w:tblGrid>
      <w:tr w:rsidR="00BF5CA4">
        <w:trPr>
          <w:trHeight w:val="569"/>
        </w:trPr>
        <w:tc>
          <w:tcPr>
            <w:tcW w:w="2335" w:type="dxa"/>
            <w:gridSpan w:val="2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群体产量与结构指标</w:t>
            </w:r>
          </w:p>
        </w:tc>
        <w:tc>
          <w:tcPr>
            <w:tcW w:w="643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月份</w:t>
            </w:r>
          </w:p>
        </w:tc>
        <w:tc>
          <w:tcPr>
            <w:tcW w:w="2035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959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174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928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041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次年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097" w:type="dxa"/>
            <w:vMerge w:val="restart"/>
            <w:vAlign w:val="center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采收后处理</w:t>
            </w:r>
          </w:p>
        </w:tc>
      </w:tr>
      <w:tr w:rsidR="00BF5CA4">
        <w:trPr>
          <w:trHeight w:val="90"/>
        </w:trPr>
        <w:tc>
          <w:tcPr>
            <w:tcW w:w="605" w:type="dxa"/>
            <w:tcBorders>
              <w:bottom w:val="single" w:sz="4" w:space="0" w:color="auto"/>
            </w:tcBorders>
          </w:tcPr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目标产量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kg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643" w:type="dxa"/>
            <w:vMerge w:val="restart"/>
          </w:tcPr>
          <w:p w:rsidR="00BF5CA4" w:rsidRDefault="00BF5CA4">
            <w:pPr>
              <w:rPr>
                <w:rFonts w:ascii="Times New Roman" w:hAnsi="Times New Roman" w:cs="Times New Roman"/>
              </w:rPr>
            </w:pP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物</w:t>
            </w: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候</w:t>
            </w:r>
          </w:p>
          <w:p w:rsidR="00BF5CA4" w:rsidRDefault="004E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期</w:t>
            </w:r>
          </w:p>
        </w:tc>
        <w:tc>
          <w:tcPr>
            <w:tcW w:w="2035" w:type="dxa"/>
          </w:tcPr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播种</w:t>
            </w:r>
          </w:p>
        </w:tc>
        <w:tc>
          <w:tcPr>
            <w:tcW w:w="1959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春季采收旺期</w:t>
            </w:r>
          </w:p>
        </w:tc>
        <w:tc>
          <w:tcPr>
            <w:tcW w:w="2174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越夏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期</w:t>
            </w:r>
          </w:p>
        </w:tc>
        <w:tc>
          <w:tcPr>
            <w:tcW w:w="1928" w:type="dxa"/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秋季采收旺期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越冬期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BF5CA4" w:rsidRDefault="00BF5CA4">
            <w:pPr>
              <w:rPr>
                <w:rFonts w:ascii="Times New Roman" w:hAnsi="Times New Roman" w:cs="Times New Roman"/>
              </w:rPr>
            </w:pPr>
          </w:p>
        </w:tc>
      </w:tr>
      <w:tr w:rsidR="00BF5CA4">
        <w:trPr>
          <w:trHeight w:val="1894"/>
        </w:trPr>
        <w:tc>
          <w:tcPr>
            <w:tcW w:w="605" w:type="dxa"/>
            <w:tcBorders>
              <w:top w:val="single" w:sz="4" w:space="0" w:color="auto"/>
            </w:tcBorders>
          </w:tcPr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栽植密度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株行距：</w:t>
            </w:r>
          </w:p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行距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cm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~80cm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；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株距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cm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~50cm</w:t>
            </w:r>
          </w:p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每亩苗数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</w:p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株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~2000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株</w:t>
            </w:r>
          </w:p>
        </w:tc>
        <w:tc>
          <w:tcPr>
            <w:tcW w:w="643" w:type="dxa"/>
            <w:vMerge/>
          </w:tcPr>
          <w:p w:rsidR="00BF5CA4" w:rsidRDefault="00BF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BF5CA4" w:rsidRDefault="004E4A4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</w:rPr>
              <w:drawing>
                <wp:inline distT="0" distB="0" distL="114300" distR="114300">
                  <wp:extent cx="1204595" cy="904875"/>
                  <wp:effectExtent l="0" t="0" r="14605" b="9525"/>
                  <wp:docPr id="3" name="图片 3" descr="种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种子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:rsidR="00BF5CA4" w:rsidRDefault="004E4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</w:rPr>
              <w:drawing>
                <wp:inline distT="0" distB="0" distL="114300" distR="114300">
                  <wp:extent cx="1148080" cy="861060"/>
                  <wp:effectExtent l="0" t="0" r="13970" b="15240"/>
                  <wp:docPr id="4" name="图片 4" descr="IMG_20181010_11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181010_11452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BF5CA4" w:rsidRDefault="004E4A4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</w:rPr>
              <w:drawing>
                <wp:inline distT="0" distB="0" distL="114300" distR="114300">
                  <wp:extent cx="1200150" cy="900430"/>
                  <wp:effectExtent l="0" t="0" r="0" b="13970"/>
                  <wp:docPr id="9" name="图片 9" descr="IMG_20180718_100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180718_10073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BF5CA4" w:rsidRDefault="004E4A4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</w:rPr>
              <w:drawing>
                <wp:inline distT="0" distB="0" distL="114300" distR="114300">
                  <wp:extent cx="1148080" cy="861060"/>
                  <wp:effectExtent l="0" t="0" r="13970" b="15240"/>
                  <wp:docPr id="10" name="图片 10" descr="IMG_20181010_11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0181010_11452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BF5CA4" w:rsidRDefault="004E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114300" distR="114300">
                  <wp:extent cx="1210310" cy="908050"/>
                  <wp:effectExtent l="0" t="0" r="8890" b="6350"/>
                  <wp:docPr id="11" name="图片 11" descr="IMG_20171024_09383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171024_093832(1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BF5CA4" w:rsidRDefault="004E4A4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noProof/>
              </w:rPr>
              <w:drawing>
                <wp:inline distT="0" distB="0" distL="114300" distR="114300">
                  <wp:extent cx="1235710" cy="927100"/>
                  <wp:effectExtent l="0" t="0" r="2540" b="6350"/>
                  <wp:docPr id="12" name="图片 12" descr="龙须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龙须菜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CA4">
        <w:trPr>
          <w:trHeight w:val="3973"/>
        </w:trPr>
        <w:tc>
          <w:tcPr>
            <w:tcW w:w="605" w:type="dxa"/>
          </w:tcPr>
          <w:p w:rsidR="00BF5CA4" w:rsidRDefault="00BF5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F5CA4" w:rsidRDefault="00BF5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F5CA4" w:rsidRDefault="00BF5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园地选择</w:t>
            </w:r>
          </w:p>
        </w:tc>
        <w:tc>
          <w:tcPr>
            <w:tcW w:w="1730" w:type="dxa"/>
          </w:tcPr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生态环境优良、夏季小气候凉爽、地势高燥、排灌方便、土地平整、土层深厚、疏松肥沃、酸碱度为中性或微酸性、近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年未种植过葫芦科作物的地块。</w:t>
            </w:r>
          </w:p>
        </w:tc>
        <w:tc>
          <w:tcPr>
            <w:tcW w:w="643" w:type="dxa"/>
          </w:tcPr>
          <w:p w:rsidR="00BF5CA4" w:rsidRDefault="00BF5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F5CA4" w:rsidRDefault="00BF5CA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主要</w:t>
            </w: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</w:t>
            </w: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操作</w:t>
            </w:r>
          </w:p>
          <w:p w:rsidR="00BF5CA4" w:rsidRDefault="004E4A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要点</w:t>
            </w:r>
          </w:p>
        </w:tc>
        <w:tc>
          <w:tcPr>
            <w:tcW w:w="2035" w:type="dxa"/>
          </w:tcPr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播种前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~15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天选晴天撒施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50kg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生石灰进行消毒，撒施基肥，翻耕，晒白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天以上，开沟做畦，畦宽连沟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150cm~160cm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，沟宽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50cm~80cm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，畦高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30cm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以上。种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瓜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于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C~25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、相对湿度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的室内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催芽至芽长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~5cm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。播种后浇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次透水。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及时查苗补苗。</w:t>
            </w:r>
          </w:p>
        </w:tc>
        <w:tc>
          <w:tcPr>
            <w:tcW w:w="1959" w:type="dxa"/>
          </w:tcPr>
          <w:p w:rsidR="00BF5CA4" w:rsidRDefault="004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主蔓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叶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~6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叶时打顶。定期将过多的老化、病弱藤蔓剪除，保持植株的通透性。隔天采收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次。于露水干后采摘，采收时枝蔓保留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叶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~3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叶，尽量避免翻动藤蔓，并严格遵守农药安全间隔期。每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~15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天追施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为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的复合肥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7.5kg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174" w:type="dxa"/>
          </w:tcPr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棚内温度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超过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30°C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时加强通风降温，超过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35°C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时应覆盖遮阳网降温。阴雨天及气温不高于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35°C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时揭开遮阳网。每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天随水施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的复合肥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7.5kg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。勤浇轻灌，保湿降温。根据苗菜长势适当延长采摘间隔时间。</w:t>
            </w:r>
          </w:p>
        </w:tc>
        <w:tc>
          <w:tcPr>
            <w:tcW w:w="1928" w:type="dxa"/>
          </w:tcPr>
          <w:p w:rsidR="00BF5CA4" w:rsidRDefault="004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管理要点同春季采收旺期。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在棚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内温度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18°C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以上的晴天，确保不发生冻害的情况下，要及时进行通风降湿，以利于壮苗和减少病害。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加强病虫害管理。</w:t>
            </w:r>
          </w:p>
        </w:tc>
        <w:tc>
          <w:tcPr>
            <w:tcW w:w="2041" w:type="dxa"/>
          </w:tcPr>
          <w:p w:rsidR="00BF5CA4" w:rsidRDefault="004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棚内温度低于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20°C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时及时封闭棚膜，低于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10°C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时加盖内棚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天随水施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的复合肥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7.5kg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。干旱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时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可轻灌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次。</w:t>
            </w:r>
          </w:p>
        </w:tc>
        <w:tc>
          <w:tcPr>
            <w:tcW w:w="2097" w:type="dxa"/>
          </w:tcPr>
          <w:p w:rsidR="00BF5CA4" w:rsidRDefault="004E4A4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将佛手瓜苗菜竖直摆放在周转筐内，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在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°C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~5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°C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冷库冷却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小时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~6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小时，然后进行整理，将不合格的苗菜和杂质剔除，按要求捆扎，装入泡沫箱，放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400ml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冰袋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只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~2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只，用干净纸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层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~3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层将冰袋与苗菜隔开，防止苗菜冻伤。包装好的佛手瓜苗菜仍放入冷库保存，并尽快运输到市场销售。</w:t>
            </w:r>
          </w:p>
        </w:tc>
      </w:tr>
    </w:tbl>
    <w:p w:rsidR="00BF5CA4" w:rsidRDefault="00BF5CA4">
      <w:pPr>
        <w:rPr>
          <w:rFonts w:ascii="Times New Roman" w:eastAsia="黑体" w:hAnsi="Times New Roman" w:cs="Times New Roman"/>
          <w:sz w:val="32"/>
          <w:szCs w:val="32"/>
        </w:rPr>
      </w:pPr>
    </w:p>
    <w:sectPr w:rsidR="00BF5CA4" w:rsidSect="00BF5CA4">
      <w:pgSz w:w="16838" w:h="11906" w:orient="landscape"/>
      <w:pgMar w:top="1134" w:right="1134" w:bottom="1134" w:left="113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4C" w:rsidRDefault="004E4A4C" w:rsidP="00BF5CA4">
      <w:r>
        <w:separator/>
      </w:r>
    </w:p>
  </w:endnote>
  <w:endnote w:type="continuationSeparator" w:id="1">
    <w:p w:rsidR="004E4A4C" w:rsidRDefault="004E4A4C" w:rsidP="00BF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A4" w:rsidRDefault="00BF5CA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F5CA4" w:rsidRDefault="00BF5CA4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4E4A4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104A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4C" w:rsidRDefault="004E4A4C" w:rsidP="00BF5CA4">
      <w:r>
        <w:separator/>
      </w:r>
    </w:p>
  </w:footnote>
  <w:footnote w:type="continuationSeparator" w:id="1">
    <w:p w:rsidR="004E4A4C" w:rsidRDefault="004E4A4C" w:rsidP="00BF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A4" w:rsidRDefault="00BF5CA4">
    <w:pPr>
      <w:pStyle w:val="a3"/>
      <w:numPr>
        <w:ilvl w:val="6"/>
        <w:numId w:val="0"/>
      </w:numPr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286" w:hanging="286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7A7C4C"/>
    <w:rsid w:val="00227829"/>
    <w:rsid w:val="004946D8"/>
    <w:rsid w:val="004D4CCA"/>
    <w:rsid w:val="004E4A4C"/>
    <w:rsid w:val="00B33545"/>
    <w:rsid w:val="00B61A21"/>
    <w:rsid w:val="00BF5CA4"/>
    <w:rsid w:val="00F02930"/>
    <w:rsid w:val="00F104A0"/>
    <w:rsid w:val="0133064D"/>
    <w:rsid w:val="02070946"/>
    <w:rsid w:val="026C25EB"/>
    <w:rsid w:val="03B115E2"/>
    <w:rsid w:val="04417859"/>
    <w:rsid w:val="05535198"/>
    <w:rsid w:val="058C778C"/>
    <w:rsid w:val="05EC5E1D"/>
    <w:rsid w:val="069E2369"/>
    <w:rsid w:val="071351A9"/>
    <w:rsid w:val="08BE2778"/>
    <w:rsid w:val="096A19BC"/>
    <w:rsid w:val="099849EC"/>
    <w:rsid w:val="0B026EC2"/>
    <w:rsid w:val="0B973BAB"/>
    <w:rsid w:val="0BC87EB3"/>
    <w:rsid w:val="0C7741D7"/>
    <w:rsid w:val="0C9060D3"/>
    <w:rsid w:val="0CC41D21"/>
    <w:rsid w:val="0D742883"/>
    <w:rsid w:val="0E960B2C"/>
    <w:rsid w:val="0EAC6072"/>
    <w:rsid w:val="0EC830E5"/>
    <w:rsid w:val="0EF107A6"/>
    <w:rsid w:val="1039257A"/>
    <w:rsid w:val="10422DCD"/>
    <w:rsid w:val="10816CC1"/>
    <w:rsid w:val="108E5042"/>
    <w:rsid w:val="11DB010E"/>
    <w:rsid w:val="12052919"/>
    <w:rsid w:val="1358706C"/>
    <w:rsid w:val="155F07A7"/>
    <w:rsid w:val="167A5482"/>
    <w:rsid w:val="17E14719"/>
    <w:rsid w:val="18164CA0"/>
    <w:rsid w:val="18241D07"/>
    <w:rsid w:val="18964A0A"/>
    <w:rsid w:val="1AE8778C"/>
    <w:rsid w:val="1AE97669"/>
    <w:rsid w:val="1B6E25D0"/>
    <w:rsid w:val="1DE2513E"/>
    <w:rsid w:val="1FE524E1"/>
    <w:rsid w:val="215F7894"/>
    <w:rsid w:val="21C56F3B"/>
    <w:rsid w:val="23C87317"/>
    <w:rsid w:val="23CE20EE"/>
    <w:rsid w:val="25603F4B"/>
    <w:rsid w:val="25FF641F"/>
    <w:rsid w:val="26B5752C"/>
    <w:rsid w:val="277A5512"/>
    <w:rsid w:val="28CB3BD9"/>
    <w:rsid w:val="2B297276"/>
    <w:rsid w:val="2B7A7C4C"/>
    <w:rsid w:val="2BEA40AE"/>
    <w:rsid w:val="2C3912D4"/>
    <w:rsid w:val="2CC25C84"/>
    <w:rsid w:val="2CEE4DE4"/>
    <w:rsid w:val="2ED3023C"/>
    <w:rsid w:val="2F5F706C"/>
    <w:rsid w:val="2FD87182"/>
    <w:rsid w:val="30305416"/>
    <w:rsid w:val="30BF2845"/>
    <w:rsid w:val="352B3208"/>
    <w:rsid w:val="354E1ED8"/>
    <w:rsid w:val="361E2CA8"/>
    <w:rsid w:val="363D0427"/>
    <w:rsid w:val="378D7C8B"/>
    <w:rsid w:val="38FF592A"/>
    <w:rsid w:val="3ABD5F58"/>
    <w:rsid w:val="3ADA0DE6"/>
    <w:rsid w:val="3BEA0D34"/>
    <w:rsid w:val="3C166A3C"/>
    <w:rsid w:val="3E7F7324"/>
    <w:rsid w:val="3EE56F88"/>
    <w:rsid w:val="3EE7646B"/>
    <w:rsid w:val="3FD25772"/>
    <w:rsid w:val="41CA5705"/>
    <w:rsid w:val="44D54354"/>
    <w:rsid w:val="44EB393D"/>
    <w:rsid w:val="459C726F"/>
    <w:rsid w:val="46DA12AE"/>
    <w:rsid w:val="478F63C9"/>
    <w:rsid w:val="48BB1F1B"/>
    <w:rsid w:val="49311871"/>
    <w:rsid w:val="493E5C19"/>
    <w:rsid w:val="4A521FE0"/>
    <w:rsid w:val="4A6416CD"/>
    <w:rsid w:val="4AB22BC2"/>
    <w:rsid w:val="4AB9071B"/>
    <w:rsid w:val="4B234EEB"/>
    <w:rsid w:val="4BEF16D7"/>
    <w:rsid w:val="4C65221F"/>
    <w:rsid w:val="4CDD1DB2"/>
    <w:rsid w:val="4D197CDA"/>
    <w:rsid w:val="4DED469D"/>
    <w:rsid w:val="4EE968F3"/>
    <w:rsid w:val="4F1C0686"/>
    <w:rsid w:val="51EB057B"/>
    <w:rsid w:val="520536D3"/>
    <w:rsid w:val="529039C0"/>
    <w:rsid w:val="5292038C"/>
    <w:rsid w:val="529A1016"/>
    <w:rsid w:val="53645CE3"/>
    <w:rsid w:val="53AC4441"/>
    <w:rsid w:val="53E263DE"/>
    <w:rsid w:val="544931B0"/>
    <w:rsid w:val="559F27A8"/>
    <w:rsid w:val="562D37A0"/>
    <w:rsid w:val="56765D54"/>
    <w:rsid w:val="56950FF4"/>
    <w:rsid w:val="584253CC"/>
    <w:rsid w:val="589D2897"/>
    <w:rsid w:val="5ABB70B1"/>
    <w:rsid w:val="5BFF356D"/>
    <w:rsid w:val="5C6070E1"/>
    <w:rsid w:val="5CCC7927"/>
    <w:rsid w:val="5CD35809"/>
    <w:rsid w:val="5DEE7692"/>
    <w:rsid w:val="5E841A42"/>
    <w:rsid w:val="5EF70EF2"/>
    <w:rsid w:val="5F2545F8"/>
    <w:rsid w:val="5F710189"/>
    <w:rsid w:val="5FC44375"/>
    <w:rsid w:val="5FC71CAE"/>
    <w:rsid w:val="5FD9137C"/>
    <w:rsid w:val="60290DB8"/>
    <w:rsid w:val="60610939"/>
    <w:rsid w:val="608E302F"/>
    <w:rsid w:val="60EC6E61"/>
    <w:rsid w:val="62A42890"/>
    <w:rsid w:val="62C8245E"/>
    <w:rsid w:val="62F253FC"/>
    <w:rsid w:val="640A7C7E"/>
    <w:rsid w:val="65656A50"/>
    <w:rsid w:val="66A810BA"/>
    <w:rsid w:val="67910803"/>
    <w:rsid w:val="6B673662"/>
    <w:rsid w:val="6D781350"/>
    <w:rsid w:val="6F70452D"/>
    <w:rsid w:val="6F8374DF"/>
    <w:rsid w:val="70EE232D"/>
    <w:rsid w:val="710C0259"/>
    <w:rsid w:val="717A0034"/>
    <w:rsid w:val="71B47C0F"/>
    <w:rsid w:val="744C15FA"/>
    <w:rsid w:val="746A6965"/>
    <w:rsid w:val="74B46F06"/>
    <w:rsid w:val="753E7716"/>
    <w:rsid w:val="753F15C3"/>
    <w:rsid w:val="75F956B1"/>
    <w:rsid w:val="77D6072B"/>
    <w:rsid w:val="782E4C51"/>
    <w:rsid w:val="79E906C1"/>
    <w:rsid w:val="7A592AD1"/>
    <w:rsid w:val="7A6316EB"/>
    <w:rsid w:val="7AD85583"/>
    <w:rsid w:val="7AE24EEB"/>
    <w:rsid w:val="7B1E6A91"/>
    <w:rsid w:val="7BE80349"/>
    <w:rsid w:val="7C8924A7"/>
    <w:rsid w:val="7E09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BF5C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4"/>
    <w:next w:val="a4"/>
    <w:qFormat/>
    <w:rsid w:val="00BF5CA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4"/>
    <w:next w:val="a4"/>
    <w:semiHidden/>
    <w:unhideWhenUsed/>
    <w:qFormat/>
    <w:rsid w:val="00BF5CA4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3">
    <w:name w:val="toc 3"/>
    <w:basedOn w:val="a4"/>
    <w:next w:val="a4"/>
    <w:qFormat/>
    <w:rsid w:val="00BF5CA4"/>
    <w:pPr>
      <w:ind w:leftChars="400" w:left="840"/>
    </w:pPr>
  </w:style>
  <w:style w:type="paragraph" w:styleId="a8">
    <w:name w:val="footer"/>
    <w:basedOn w:val="a4"/>
    <w:qFormat/>
    <w:rsid w:val="00BF5C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4"/>
    <w:semiHidden/>
    <w:qFormat/>
    <w:rsid w:val="00BF5CA4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4"/>
    <w:next w:val="a4"/>
    <w:qFormat/>
    <w:rsid w:val="00BF5CA4"/>
  </w:style>
  <w:style w:type="paragraph" w:styleId="20">
    <w:name w:val="toc 2"/>
    <w:basedOn w:val="a4"/>
    <w:next w:val="a4"/>
    <w:qFormat/>
    <w:rsid w:val="00BF5CA4"/>
    <w:pPr>
      <w:ind w:leftChars="200" w:left="420"/>
    </w:pPr>
  </w:style>
  <w:style w:type="table" w:styleId="a9">
    <w:name w:val="Table Grid"/>
    <w:basedOn w:val="a6"/>
    <w:qFormat/>
    <w:rsid w:val="00BF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文献分类号"/>
    <w:qFormat/>
    <w:rsid w:val="00BF5CA4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Theme="minorHAnsi" w:cstheme="minorBidi"/>
      <w:sz w:val="21"/>
      <w:szCs w:val="21"/>
    </w:rPr>
  </w:style>
  <w:style w:type="paragraph" w:customStyle="1" w:styleId="ab">
    <w:name w:val="其他标准标志"/>
    <w:basedOn w:val="ac"/>
    <w:qFormat/>
    <w:rsid w:val="00BF5CA4"/>
    <w:pPr>
      <w:framePr w:w="6101" w:wrap="around" w:vAnchor="page" w:hAnchor="page" w:x="4673" w:y="942"/>
    </w:pPr>
    <w:rPr>
      <w:w w:val="130"/>
    </w:rPr>
  </w:style>
  <w:style w:type="paragraph" w:customStyle="1" w:styleId="ac">
    <w:name w:val="标准标志"/>
    <w:next w:val="a4"/>
    <w:qFormat/>
    <w:rsid w:val="00BF5CA4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Theme="minorHAnsi" w:eastAsiaTheme="minorEastAsia" w:hAnsiTheme="minorHAnsi" w:cstheme="minorBidi"/>
      <w:b/>
      <w:w w:val="170"/>
      <w:sz w:val="96"/>
      <w:szCs w:val="96"/>
    </w:rPr>
  </w:style>
  <w:style w:type="paragraph" w:customStyle="1" w:styleId="ad">
    <w:name w:val="其他标准称谓"/>
    <w:next w:val="a4"/>
    <w:qFormat/>
    <w:rsid w:val="00BF5CA4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theme="minorBidi"/>
      <w:spacing w:val="-40"/>
      <w:sz w:val="48"/>
      <w:szCs w:val="52"/>
    </w:rPr>
  </w:style>
  <w:style w:type="paragraph" w:customStyle="1" w:styleId="21">
    <w:name w:val="封面标准号2"/>
    <w:qFormat/>
    <w:rsid w:val="00BF5CA4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Theme="minorHAnsi" w:cstheme="minorBidi"/>
      <w:sz w:val="28"/>
      <w:szCs w:val="28"/>
    </w:rPr>
  </w:style>
  <w:style w:type="paragraph" w:customStyle="1" w:styleId="ae">
    <w:name w:val="封面标准代替信息"/>
    <w:qFormat/>
    <w:rsid w:val="00BF5CA4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Theme="minorEastAsia" w:hAnsiTheme="minorHAnsi" w:cstheme="minorBidi"/>
      <w:sz w:val="21"/>
      <w:szCs w:val="21"/>
    </w:rPr>
  </w:style>
  <w:style w:type="paragraph" w:customStyle="1" w:styleId="af">
    <w:name w:val="封面标准名称"/>
    <w:qFormat/>
    <w:rsid w:val="00BF5CA4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Theme="minorHAnsi" w:cstheme="minorBidi"/>
      <w:sz w:val="52"/>
      <w:szCs w:val="22"/>
    </w:rPr>
  </w:style>
  <w:style w:type="paragraph" w:customStyle="1" w:styleId="af0">
    <w:name w:val="封面标准英文名称"/>
    <w:basedOn w:val="af"/>
    <w:qFormat/>
    <w:rsid w:val="00BF5CA4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封面一致性程度标识"/>
    <w:basedOn w:val="af0"/>
    <w:qFormat/>
    <w:rsid w:val="00BF5CA4"/>
    <w:pPr>
      <w:framePr w:wrap="around"/>
      <w:spacing w:before="440"/>
    </w:pPr>
    <w:rPr>
      <w:rFonts w:ascii="宋体" w:eastAsia="宋体"/>
    </w:rPr>
  </w:style>
  <w:style w:type="paragraph" w:customStyle="1" w:styleId="af2">
    <w:name w:val="封面标准文稿类别"/>
    <w:basedOn w:val="af1"/>
    <w:qFormat/>
    <w:rsid w:val="00BF5CA4"/>
    <w:pPr>
      <w:framePr w:wrap="around"/>
      <w:spacing w:after="160" w:line="240" w:lineRule="auto"/>
    </w:pPr>
    <w:rPr>
      <w:sz w:val="24"/>
    </w:rPr>
  </w:style>
  <w:style w:type="paragraph" w:customStyle="1" w:styleId="af3">
    <w:name w:val="封面标准文稿编辑信息"/>
    <w:basedOn w:val="af2"/>
    <w:qFormat/>
    <w:rsid w:val="00BF5CA4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发布日期"/>
    <w:basedOn w:val="af5"/>
    <w:qFormat/>
    <w:rsid w:val="00BF5CA4"/>
    <w:pPr>
      <w:framePr w:wrap="around" w:vAnchor="page" w:hAnchor="text" w:x="1419"/>
    </w:pPr>
  </w:style>
  <w:style w:type="paragraph" w:customStyle="1" w:styleId="af5">
    <w:name w:val="发布日期"/>
    <w:qFormat/>
    <w:rsid w:val="00BF5CA4"/>
    <w:pPr>
      <w:framePr w:w="3997" w:h="471" w:hRule="exact" w:vSpace="181" w:wrap="around" w:hAnchor="page" w:x="7089" w:y="14097" w:anchorLock="1"/>
    </w:pPr>
    <w:rPr>
      <w:rFonts w:asciiTheme="minorHAnsi" w:eastAsia="黑体" w:hAnsiTheme="minorHAnsi" w:cstheme="minorBidi"/>
      <w:sz w:val="28"/>
      <w:szCs w:val="22"/>
    </w:rPr>
  </w:style>
  <w:style w:type="paragraph" w:customStyle="1" w:styleId="af6">
    <w:name w:val="其他实施日期"/>
    <w:basedOn w:val="af7"/>
    <w:qFormat/>
    <w:rsid w:val="00BF5CA4"/>
    <w:pPr>
      <w:framePr w:wrap="around"/>
    </w:pPr>
  </w:style>
  <w:style w:type="paragraph" w:customStyle="1" w:styleId="af7">
    <w:name w:val="实施日期"/>
    <w:basedOn w:val="af5"/>
    <w:qFormat/>
    <w:rsid w:val="00BF5CA4"/>
    <w:pPr>
      <w:framePr w:wrap="around" w:vAnchor="page" w:hAnchor="text"/>
      <w:jc w:val="right"/>
    </w:pPr>
  </w:style>
  <w:style w:type="paragraph" w:customStyle="1" w:styleId="af8">
    <w:name w:val="其他发布部门"/>
    <w:basedOn w:val="af9"/>
    <w:qFormat/>
    <w:rsid w:val="00BF5CA4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9">
    <w:name w:val="发布部门"/>
    <w:next w:val="afa"/>
    <w:qFormat/>
    <w:rsid w:val="00BF5CA4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Theme="minorEastAsia" w:hAnsiTheme="minorHAnsi" w:cstheme="minorBidi"/>
      <w:b/>
      <w:spacing w:val="20"/>
      <w:w w:val="135"/>
      <w:sz w:val="28"/>
      <w:szCs w:val="22"/>
    </w:rPr>
  </w:style>
  <w:style w:type="paragraph" w:customStyle="1" w:styleId="afa">
    <w:name w:val="段"/>
    <w:qFormat/>
    <w:rsid w:val="00BF5CA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sz w:val="21"/>
      <w:szCs w:val="22"/>
    </w:rPr>
  </w:style>
  <w:style w:type="character" w:customStyle="1" w:styleId="afb">
    <w:name w:val="发布"/>
    <w:basedOn w:val="a5"/>
    <w:qFormat/>
    <w:rsid w:val="00BF5CA4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5">
    <w:name w:val="afff5"/>
    <w:basedOn w:val="a4"/>
    <w:qFormat/>
    <w:rsid w:val="00BF5CA4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afc">
    <w:name w:val="目次、标准名称标题"/>
    <w:basedOn w:val="a0"/>
    <w:next w:val="afa"/>
    <w:qFormat/>
    <w:rsid w:val="00BF5CA4"/>
    <w:pPr>
      <w:numPr>
        <w:numId w:val="0"/>
      </w:numPr>
      <w:spacing w:line="460" w:lineRule="exact"/>
    </w:pPr>
  </w:style>
  <w:style w:type="paragraph" w:customStyle="1" w:styleId="a0">
    <w:name w:val="前言、引言标题"/>
    <w:next w:val="a4"/>
    <w:qFormat/>
    <w:rsid w:val="00BF5CA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1">
    <w:name w:val="章标题"/>
    <w:next w:val="afa"/>
    <w:qFormat/>
    <w:rsid w:val="00BF5CA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2">
    <w:name w:val="一级条标题"/>
    <w:next w:val="afa"/>
    <w:qFormat/>
    <w:rsid w:val="00BF5CA4"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fd">
    <w:name w:val="附录标识"/>
    <w:basedOn w:val="a0"/>
    <w:qFormat/>
    <w:rsid w:val="00BF5CA4"/>
    <w:pPr>
      <w:numPr>
        <w:numId w:val="0"/>
      </w:numPr>
      <w:tabs>
        <w:tab w:val="left" w:pos="720"/>
        <w:tab w:val="left" w:pos="6405"/>
      </w:tabs>
      <w:spacing w:after="200"/>
      <w:ind w:left="720" w:hanging="720"/>
    </w:pPr>
    <w:rPr>
      <w:sz w:val="21"/>
    </w:rPr>
  </w:style>
  <w:style w:type="paragraph" w:customStyle="1" w:styleId="afe">
    <w:name w:val="附录表标号"/>
    <w:basedOn w:val="a4"/>
    <w:next w:val="afa"/>
    <w:qFormat/>
    <w:rsid w:val="00BF5CA4"/>
    <w:pPr>
      <w:spacing w:before="100" w:beforeAutospacing="1" w:after="100" w:afterAutospacing="1"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1"/>
    </w:rPr>
  </w:style>
  <w:style w:type="character" w:customStyle="1" w:styleId="font11">
    <w:name w:val="font11"/>
    <w:basedOn w:val="a5"/>
    <w:qFormat/>
    <w:rsid w:val="00BF5CA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5"/>
    <w:qFormat/>
    <w:rsid w:val="00BF5CA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a">
    <w:name w:val="二级条标题"/>
    <w:basedOn w:val="a2"/>
    <w:next w:val="afa"/>
    <w:uiPriority w:val="99"/>
    <w:qFormat/>
    <w:rsid w:val="00BF5CA4"/>
    <w:pPr>
      <w:numPr>
        <w:numId w:val="2"/>
      </w:numPr>
      <w:spacing w:before="50" w:after="50"/>
      <w:outlineLvl w:val="3"/>
    </w:pPr>
  </w:style>
  <w:style w:type="paragraph" w:customStyle="1" w:styleId="WPSOffice1">
    <w:name w:val="WPSOffice手动目录 1"/>
    <w:rsid w:val="00BF5CA4"/>
  </w:style>
  <w:style w:type="paragraph" w:styleId="aff">
    <w:name w:val="Balloon Text"/>
    <w:basedOn w:val="a4"/>
    <w:link w:val="Char"/>
    <w:rsid w:val="00B33545"/>
    <w:rPr>
      <w:sz w:val="18"/>
      <w:szCs w:val="18"/>
    </w:rPr>
  </w:style>
  <w:style w:type="character" w:customStyle="1" w:styleId="Char">
    <w:name w:val="批注框文本 Char"/>
    <w:basedOn w:val="a5"/>
    <w:link w:val="aff"/>
    <w:rsid w:val="00B335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f0">
    <w:name w:val="Document Map"/>
    <w:basedOn w:val="a4"/>
    <w:link w:val="Char0"/>
    <w:rsid w:val="004D4CCA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5"/>
    <w:link w:val="aff0"/>
    <w:rsid w:val="004D4CCA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1411B-E4F4-4256-A495-9A395469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745</Words>
  <Characters>4250</Characters>
  <Application>Microsoft Office Word</Application>
  <DocSecurity>0</DocSecurity>
  <Lines>35</Lines>
  <Paragraphs>9</Paragraphs>
  <ScaleCrop>false</ScaleCrop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叶文军</cp:lastModifiedBy>
  <cp:revision>5</cp:revision>
  <cp:lastPrinted>2020-06-16T08:04:00Z</cp:lastPrinted>
  <dcterms:created xsi:type="dcterms:W3CDTF">2017-09-01T07:53:00Z</dcterms:created>
  <dcterms:modified xsi:type="dcterms:W3CDTF">2020-06-30T02:59:00Z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